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CB12F" w14:textId="77777777" w:rsidR="0017459E" w:rsidRPr="003726F2" w:rsidRDefault="0017459E" w:rsidP="00017606">
      <w:pPr>
        <w:autoSpaceDE w:val="0"/>
        <w:autoSpaceDN w:val="0"/>
        <w:adjustRightInd w:val="0"/>
        <w:spacing w:after="0" w:line="240" w:lineRule="auto"/>
        <w:jc w:val="right"/>
        <w:rPr>
          <w:rFonts w:ascii="Times New Roman" w:hAnsi="Times New Roman" w:cs="Times New Roman"/>
          <w:bCs/>
          <w:color w:val="000000"/>
          <w:sz w:val="24"/>
          <w:szCs w:val="24"/>
        </w:rPr>
      </w:pPr>
      <w:r w:rsidRPr="003726F2">
        <w:rPr>
          <w:rFonts w:ascii="Times New Roman" w:hAnsi="Times New Roman" w:cs="Times New Roman"/>
          <w:bCs/>
          <w:color w:val="000000"/>
          <w:sz w:val="24"/>
          <w:szCs w:val="24"/>
        </w:rPr>
        <w:t>APSTIPRINĀTS:</w:t>
      </w:r>
    </w:p>
    <w:p w14:paraId="40851967" w14:textId="77777777" w:rsidR="003726F2" w:rsidRDefault="003726F2" w:rsidP="003726F2">
      <w:pPr>
        <w:autoSpaceDE w:val="0"/>
        <w:autoSpaceDN w:val="0"/>
        <w:adjustRightInd w:val="0"/>
        <w:spacing w:after="0" w:line="240" w:lineRule="auto"/>
        <w:jc w:val="right"/>
        <w:rPr>
          <w:rFonts w:ascii="Times New Roman" w:hAnsi="Times New Roman" w:cs="Times New Roman"/>
          <w:sz w:val="24"/>
          <w:szCs w:val="24"/>
        </w:rPr>
      </w:pPr>
      <w:r w:rsidRPr="003726F2">
        <w:rPr>
          <w:rFonts w:ascii="Times New Roman" w:hAnsi="Times New Roman" w:cs="Times New Roman"/>
          <w:color w:val="000000"/>
          <w:sz w:val="24"/>
          <w:szCs w:val="24"/>
        </w:rPr>
        <w:t xml:space="preserve">ar </w:t>
      </w:r>
      <w:r w:rsidRPr="003726F2">
        <w:rPr>
          <w:rFonts w:ascii="Times New Roman" w:hAnsi="Times New Roman" w:cs="Times New Roman"/>
          <w:sz w:val="24"/>
          <w:szCs w:val="24"/>
        </w:rPr>
        <w:t xml:space="preserve">biedrības “Latvijas Paralimpiskā komiteja” </w:t>
      </w:r>
    </w:p>
    <w:p w14:paraId="4327BD5A" w14:textId="27569B00" w:rsidR="00017606" w:rsidRPr="003726F2" w:rsidRDefault="003726F2" w:rsidP="003726F2">
      <w:pPr>
        <w:autoSpaceDE w:val="0"/>
        <w:autoSpaceDN w:val="0"/>
        <w:adjustRightInd w:val="0"/>
        <w:spacing w:after="0" w:line="240" w:lineRule="auto"/>
        <w:jc w:val="right"/>
        <w:rPr>
          <w:rFonts w:ascii="Times New Roman" w:hAnsi="Times New Roman" w:cs="Times New Roman"/>
          <w:sz w:val="24"/>
          <w:szCs w:val="24"/>
        </w:rPr>
      </w:pPr>
      <w:r w:rsidRPr="003726F2">
        <w:rPr>
          <w:rFonts w:ascii="Times New Roman" w:hAnsi="Times New Roman" w:cs="Times New Roman"/>
          <w:sz w:val="24"/>
          <w:szCs w:val="24"/>
        </w:rPr>
        <w:t>iepirkuma komisijas</w:t>
      </w:r>
    </w:p>
    <w:p w14:paraId="65E44075" w14:textId="46BC3734" w:rsidR="003726F2" w:rsidRDefault="002048E2" w:rsidP="003726F2">
      <w:pPr>
        <w:autoSpaceDE w:val="0"/>
        <w:autoSpaceDN w:val="0"/>
        <w:adjustRightInd w:val="0"/>
        <w:spacing w:after="0" w:line="240" w:lineRule="auto"/>
        <w:jc w:val="right"/>
        <w:rPr>
          <w:rFonts w:ascii="Times New Roman" w:hAnsi="Times New Roman" w:cs="Times New Roman"/>
          <w:sz w:val="24"/>
          <w:szCs w:val="24"/>
        </w:rPr>
      </w:pPr>
      <w:r w:rsidRPr="00AB230D">
        <w:rPr>
          <w:rFonts w:ascii="Times New Roman" w:hAnsi="Times New Roman" w:cs="Times New Roman"/>
          <w:sz w:val="24"/>
          <w:szCs w:val="24"/>
        </w:rPr>
        <w:t>7.08</w:t>
      </w:r>
      <w:r w:rsidR="004E0815" w:rsidRPr="00AB230D">
        <w:rPr>
          <w:rFonts w:ascii="Times New Roman" w:hAnsi="Times New Roman" w:cs="Times New Roman"/>
          <w:sz w:val="24"/>
          <w:szCs w:val="24"/>
        </w:rPr>
        <w:t>.2019</w:t>
      </w:r>
      <w:r w:rsidR="003726F2" w:rsidRPr="00AB230D">
        <w:rPr>
          <w:rFonts w:ascii="Times New Roman" w:hAnsi="Times New Roman" w:cs="Times New Roman"/>
          <w:sz w:val="24"/>
          <w:szCs w:val="24"/>
        </w:rPr>
        <w:t>. sēdes lēmumu (protokols Nr.1)</w:t>
      </w:r>
    </w:p>
    <w:p w14:paraId="3D9E9B9C" w14:textId="08C481B9" w:rsidR="00A7028F" w:rsidRDefault="00A7028F" w:rsidP="003726F2">
      <w:pPr>
        <w:autoSpaceDE w:val="0"/>
        <w:autoSpaceDN w:val="0"/>
        <w:adjustRightInd w:val="0"/>
        <w:spacing w:after="0" w:line="240" w:lineRule="auto"/>
        <w:jc w:val="right"/>
        <w:rPr>
          <w:rFonts w:ascii="Times New Roman" w:hAnsi="Times New Roman" w:cs="Times New Roman"/>
          <w:sz w:val="24"/>
          <w:szCs w:val="24"/>
        </w:rPr>
      </w:pPr>
    </w:p>
    <w:p w14:paraId="75B145B5" w14:textId="3EEF1916" w:rsidR="00A7028F" w:rsidRPr="00A7028F" w:rsidRDefault="00A7028F" w:rsidP="003726F2">
      <w:pPr>
        <w:autoSpaceDE w:val="0"/>
        <w:autoSpaceDN w:val="0"/>
        <w:adjustRightInd w:val="0"/>
        <w:spacing w:after="0" w:line="240" w:lineRule="auto"/>
        <w:jc w:val="right"/>
        <w:rPr>
          <w:rFonts w:ascii="Times New Roman" w:hAnsi="Times New Roman" w:cs="Times New Roman"/>
          <w:color w:val="2F5496" w:themeColor="accent1" w:themeShade="BF"/>
          <w:sz w:val="24"/>
          <w:szCs w:val="24"/>
        </w:rPr>
      </w:pPr>
      <w:r w:rsidRPr="00A7028F">
        <w:rPr>
          <w:rFonts w:ascii="Times New Roman" w:hAnsi="Times New Roman" w:cs="Times New Roman"/>
          <w:color w:val="2F5496" w:themeColor="accent1" w:themeShade="BF"/>
          <w:sz w:val="24"/>
          <w:szCs w:val="24"/>
        </w:rPr>
        <w:t>GROZĪJUMI</w:t>
      </w:r>
    </w:p>
    <w:p w14:paraId="2CBAC3CB" w14:textId="77777777" w:rsidR="00A7028F" w:rsidRPr="00A7028F" w:rsidRDefault="00A7028F" w:rsidP="00A7028F">
      <w:pPr>
        <w:autoSpaceDE w:val="0"/>
        <w:autoSpaceDN w:val="0"/>
        <w:adjustRightInd w:val="0"/>
        <w:spacing w:after="0" w:line="240" w:lineRule="auto"/>
        <w:jc w:val="right"/>
        <w:rPr>
          <w:rFonts w:ascii="Times New Roman" w:hAnsi="Times New Roman" w:cs="Times New Roman"/>
          <w:color w:val="2F5496" w:themeColor="accent1" w:themeShade="BF"/>
          <w:sz w:val="24"/>
          <w:szCs w:val="24"/>
        </w:rPr>
      </w:pPr>
      <w:r w:rsidRPr="00A7028F">
        <w:rPr>
          <w:rFonts w:ascii="Times New Roman" w:hAnsi="Times New Roman" w:cs="Times New Roman"/>
          <w:color w:val="2F5496" w:themeColor="accent1" w:themeShade="BF"/>
          <w:sz w:val="24"/>
          <w:szCs w:val="24"/>
        </w:rPr>
        <w:t xml:space="preserve">ar biedrības “Latvijas Paralimpiskā komiteja” </w:t>
      </w:r>
    </w:p>
    <w:p w14:paraId="13F6007D" w14:textId="77777777" w:rsidR="00A7028F" w:rsidRPr="00A7028F" w:rsidRDefault="00A7028F" w:rsidP="00A7028F">
      <w:pPr>
        <w:autoSpaceDE w:val="0"/>
        <w:autoSpaceDN w:val="0"/>
        <w:adjustRightInd w:val="0"/>
        <w:spacing w:after="0" w:line="240" w:lineRule="auto"/>
        <w:jc w:val="right"/>
        <w:rPr>
          <w:rFonts w:ascii="Times New Roman" w:hAnsi="Times New Roman" w:cs="Times New Roman"/>
          <w:color w:val="2F5496" w:themeColor="accent1" w:themeShade="BF"/>
          <w:sz w:val="24"/>
          <w:szCs w:val="24"/>
        </w:rPr>
      </w:pPr>
      <w:r w:rsidRPr="00A7028F">
        <w:rPr>
          <w:rFonts w:ascii="Times New Roman" w:hAnsi="Times New Roman" w:cs="Times New Roman"/>
          <w:color w:val="2F5496" w:themeColor="accent1" w:themeShade="BF"/>
          <w:sz w:val="24"/>
          <w:szCs w:val="24"/>
        </w:rPr>
        <w:t>iepirkuma komisijas</w:t>
      </w:r>
    </w:p>
    <w:p w14:paraId="75A23D4D" w14:textId="14A387F2" w:rsidR="00A7028F" w:rsidRPr="00A7028F" w:rsidRDefault="00A7028F" w:rsidP="00A7028F">
      <w:pPr>
        <w:autoSpaceDE w:val="0"/>
        <w:autoSpaceDN w:val="0"/>
        <w:adjustRightInd w:val="0"/>
        <w:spacing w:after="0" w:line="240" w:lineRule="auto"/>
        <w:jc w:val="right"/>
        <w:rPr>
          <w:rFonts w:ascii="Times New Roman" w:hAnsi="Times New Roman" w:cs="Times New Roman"/>
          <w:color w:val="2F5496" w:themeColor="accent1" w:themeShade="BF"/>
          <w:sz w:val="24"/>
          <w:szCs w:val="24"/>
        </w:rPr>
      </w:pPr>
      <w:r w:rsidRPr="00A7028F">
        <w:rPr>
          <w:rFonts w:ascii="Times New Roman" w:hAnsi="Times New Roman" w:cs="Times New Roman"/>
          <w:color w:val="2F5496" w:themeColor="accent1" w:themeShade="BF"/>
          <w:sz w:val="24"/>
          <w:szCs w:val="24"/>
        </w:rPr>
        <w:t>19.09.2019. sēdes lēmumu</w:t>
      </w:r>
    </w:p>
    <w:p w14:paraId="709D57A7" w14:textId="77777777" w:rsidR="00017606" w:rsidRPr="003726F2" w:rsidRDefault="00017606" w:rsidP="00017606">
      <w:pPr>
        <w:autoSpaceDE w:val="0"/>
        <w:autoSpaceDN w:val="0"/>
        <w:adjustRightInd w:val="0"/>
        <w:spacing w:after="0" w:line="240" w:lineRule="auto"/>
        <w:jc w:val="center"/>
        <w:rPr>
          <w:rFonts w:ascii="Times New Roman" w:hAnsi="Times New Roman" w:cs="Times New Roman"/>
          <w:color w:val="000000"/>
          <w:sz w:val="24"/>
          <w:szCs w:val="24"/>
        </w:rPr>
      </w:pPr>
    </w:p>
    <w:p w14:paraId="1ABAD8EE" w14:textId="77777777" w:rsidR="00017606" w:rsidRDefault="00017606" w:rsidP="00017606">
      <w:pPr>
        <w:autoSpaceDE w:val="0"/>
        <w:autoSpaceDN w:val="0"/>
        <w:adjustRightInd w:val="0"/>
        <w:spacing w:after="0" w:line="240" w:lineRule="auto"/>
        <w:jc w:val="center"/>
        <w:rPr>
          <w:rFonts w:ascii="Times New Roman" w:hAnsi="Times New Roman" w:cs="Times New Roman"/>
          <w:color w:val="000000"/>
          <w:sz w:val="24"/>
          <w:szCs w:val="24"/>
        </w:rPr>
      </w:pPr>
    </w:p>
    <w:p w14:paraId="432EA228" w14:textId="77777777" w:rsidR="00017606" w:rsidRDefault="00017606" w:rsidP="00017606">
      <w:pPr>
        <w:autoSpaceDE w:val="0"/>
        <w:autoSpaceDN w:val="0"/>
        <w:adjustRightInd w:val="0"/>
        <w:spacing w:after="0" w:line="240" w:lineRule="auto"/>
        <w:jc w:val="center"/>
        <w:rPr>
          <w:rFonts w:ascii="Times New Roman" w:hAnsi="Times New Roman" w:cs="Times New Roman"/>
          <w:color w:val="000000"/>
          <w:sz w:val="24"/>
          <w:szCs w:val="24"/>
        </w:rPr>
      </w:pPr>
    </w:p>
    <w:p w14:paraId="48491789" w14:textId="77777777" w:rsidR="00017606" w:rsidRDefault="00017606" w:rsidP="00017606">
      <w:pPr>
        <w:autoSpaceDE w:val="0"/>
        <w:autoSpaceDN w:val="0"/>
        <w:adjustRightInd w:val="0"/>
        <w:spacing w:after="0" w:line="240" w:lineRule="auto"/>
        <w:jc w:val="center"/>
        <w:rPr>
          <w:rFonts w:ascii="Times New Roman" w:hAnsi="Times New Roman" w:cs="Times New Roman"/>
          <w:color w:val="000000"/>
          <w:sz w:val="24"/>
          <w:szCs w:val="24"/>
        </w:rPr>
      </w:pPr>
    </w:p>
    <w:p w14:paraId="6C4F41EC" w14:textId="0D48EC8D" w:rsidR="00017606" w:rsidRPr="0044182B" w:rsidRDefault="00017606" w:rsidP="00017606">
      <w:pPr>
        <w:tabs>
          <w:tab w:val="left" w:pos="5940"/>
        </w:tabs>
        <w:ind w:firstLine="5103"/>
        <w:jc w:val="right"/>
        <w:rPr>
          <w:i/>
        </w:rPr>
      </w:pPr>
    </w:p>
    <w:p w14:paraId="37A0DB51" w14:textId="77777777" w:rsidR="00017606" w:rsidRPr="0044182B" w:rsidRDefault="00017606" w:rsidP="00017606">
      <w:pPr>
        <w:tabs>
          <w:tab w:val="left" w:pos="5103"/>
        </w:tabs>
        <w:ind w:firstLine="5103"/>
        <w:jc w:val="right"/>
        <w:rPr>
          <w:i/>
        </w:rPr>
      </w:pPr>
    </w:p>
    <w:p w14:paraId="310A9183" w14:textId="77777777" w:rsidR="00017606" w:rsidRPr="0044182B" w:rsidRDefault="00017606" w:rsidP="00017606">
      <w:pPr>
        <w:widowControl w:val="0"/>
        <w:autoSpaceDE w:val="0"/>
        <w:autoSpaceDN w:val="0"/>
        <w:adjustRightInd w:val="0"/>
        <w:jc w:val="center"/>
        <w:rPr>
          <w:b/>
        </w:rPr>
      </w:pPr>
    </w:p>
    <w:p w14:paraId="7D7D1552" w14:textId="77777777" w:rsidR="00017606" w:rsidRPr="003726F2" w:rsidRDefault="00017606" w:rsidP="00017606">
      <w:pPr>
        <w:widowControl w:val="0"/>
        <w:autoSpaceDE w:val="0"/>
        <w:autoSpaceDN w:val="0"/>
        <w:adjustRightInd w:val="0"/>
        <w:jc w:val="center"/>
      </w:pPr>
    </w:p>
    <w:p w14:paraId="42A7D69C" w14:textId="13E01A76" w:rsidR="00017606" w:rsidRPr="00C540A4" w:rsidRDefault="00017606" w:rsidP="003726F2">
      <w:pPr>
        <w:spacing w:after="0" w:line="240" w:lineRule="auto"/>
        <w:jc w:val="center"/>
        <w:rPr>
          <w:rFonts w:ascii="Times New Roman" w:hAnsi="Times New Roman" w:cs="Times New Roman"/>
          <w:b/>
          <w:sz w:val="28"/>
          <w:szCs w:val="28"/>
        </w:rPr>
      </w:pPr>
      <w:r w:rsidRPr="00C540A4">
        <w:rPr>
          <w:rFonts w:ascii="Times New Roman" w:hAnsi="Times New Roman" w:cs="Times New Roman"/>
          <w:b/>
          <w:sz w:val="28"/>
          <w:szCs w:val="28"/>
        </w:rPr>
        <w:t>Biedrības “Latvijas Paralimpiskā komiteja”</w:t>
      </w:r>
    </w:p>
    <w:p w14:paraId="64C15FC9" w14:textId="77777777" w:rsidR="003726F2" w:rsidRPr="00C540A4" w:rsidRDefault="003726F2" w:rsidP="003726F2">
      <w:pPr>
        <w:widowControl w:val="0"/>
        <w:autoSpaceDE w:val="0"/>
        <w:autoSpaceDN w:val="0"/>
        <w:adjustRightInd w:val="0"/>
        <w:spacing w:after="0" w:line="240" w:lineRule="auto"/>
        <w:jc w:val="center"/>
        <w:rPr>
          <w:rFonts w:ascii="Times New Roman" w:hAnsi="Times New Roman" w:cs="Times New Roman"/>
          <w:b/>
          <w:sz w:val="28"/>
          <w:szCs w:val="28"/>
          <w:lang w:eastAsia="lv-LV"/>
        </w:rPr>
      </w:pPr>
    </w:p>
    <w:p w14:paraId="5796754C" w14:textId="6984829A" w:rsidR="00017606" w:rsidRPr="00C540A4" w:rsidRDefault="003726F2" w:rsidP="003726F2">
      <w:pPr>
        <w:widowControl w:val="0"/>
        <w:autoSpaceDE w:val="0"/>
        <w:autoSpaceDN w:val="0"/>
        <w:adjustRightInd w:val="0"/>
        <w:spacing w:after="0" w:line="240" w:lineRule="auto"/>
        <w:jc w:val="center"/>
        <w:rPr>
          <w:rFonts w:ascii="Times New Roman" w:hAnsi="Times New Roman" w:cs="Times New Roman"/>
          <w:b/>
          <w:sz w:val="28"/>
          <w:szCs w:val="28"/>
          <w:lang w:eastAsia="lv-LV"/>
        </w:rPr>
      </w:pPr>
      <w:r w:rsidRPr="00C540A4">
        <w:rPr>
          <w:rFonts w:ascii="Times New Roman" w:hAnsi="Times New Roman" w:cs="Times New Roman"/>
          <w:b/>
          <w:sz w:val="28"/>
          <w:szCs w:val="28"/>
          <w:lang w:eastAsia="lv-LV"/>
        </w:rPr>
        <w:t xml:space="preserve">metu konkursa </w:t>
      </w:r>
    </w:p>
    <w:p w14:paraId="1B932CF5" w14:textId="77777777" w:rsidR="003726F2" w:rsidRPr="00C540A4" w:rsidRDefault="003726F2" w:rsidP="003726F2">
      <w:pPr>
        <w:widowControl w:val="0"/>
        <w:autoSpaceDE w:val="0"/>
        <w:autoSpaceDN w:val="0"/>
        <w:adjustRightInd w:val="0"/>
        <w:spacing w:after="0" w:line="240" w:lineRule="auto"/>
        <w:jc w:val="center"/>
        <w:rPr>
          <w:rFonts w:ascii="Times New Roman" w:hAnsi="Times New Roman" w:cs="Times New Roman"/>
          <w:b/>
          <w:sz w:val="28"/>
          <w:szCs w:val="28"/>
          <w:lang w:eastAsia="lv-LV"/>
        </w:rPr>
      </w:pPr>
    </w:p>
    <w:p w14:paraId="421ED5E7" w14:textId="6E9645F4" w:rsidR="00017606" w:rsidRPr="003726F2" w:rsidRDefault="00017606" w:rsidP="003726F2">
      <w:pPr>
        <w:widowControl w:val="0"/>
        <w:autoSpaceDE w:val="0"/>
        <w:autoSpaceDN w:val="0"/>
        <w:adjustRightInd w:val="0"/>
        <w:spacing w:after="0" w:line="240" w:lineRule="auto"/>
        <w:jc w:val="center"/>
        <w:rPr>
          <w:rFonts w:ascii="Times New Roman" w:hAnsi="Times New Roman" w:cs="Times New Roman"/>
          <w:b/>
          <w:sz w:val="28"/>
          <w:szCs w:val="28"/>
          <w:lang w:eastAsia="lv-LV"/>
        </w:rPr>
      </w:pPr>
      <w:r w:rsidRPr="003726F2">
        <w:rPr>
          <w:rFonts w:ascii="Times New Roman" w:hAnsi="Times New Roman" w:cs="Times New Roman"/>
          <w:b/>
          <w:color w:val="000000"/>
          <w:sz w:val="28"/>
          <w:szCs w:val="28"/>
        </w:rPr>
        <w:t>“</w:t>
      </w:r>
      <w:r w:rsidRPr="003726F2">
        <w:rPr>
          <w:rFonts w:ascii="Times New Roman" w:hAnsi="Times New Roman" w:cs="Times New Roman"/>
          <w:b/>
          <w:sz w:val="28"/>
          <w:szCs w:val="28"/>
          <w:shd w:val="clear" w:color="auto" w:fill="FFFFFF"/>
        </w:rPr>
        <w:t>Latvijas Paralimpiskā sporta centra izbūves</w:t>
      </w:r>
      <w:r w:rsidRPr="003726F2">
        <w:rPr>
          <w:rFonts w:ascii="Times New Roman" w:hAnsi="Times New Roman" w:cs="Times New Roman"/>
          <w:b/>
          <w:bCs/>
          <w:i/>
          <w:iCs/>
          <w:color w:val="000000"/>
          <w:sz w:val="28"/>
          <w:szCs w:val="28"/>
        </w:rPr>
        <w:t xml:space="preserve"> </w:t>
      </w:r>
      <w:r w:rsidRPr="003726F2">
        <w:rPr>
          <w:rFonts w:ascii="Times New Roman" w:hAnsi="Times New Roman" w:cs="Times New Roman"/>
          <w:b/>
          <w:color w:val="000000"/>
          <w:sz w:val="28"/>
          <w:szCs w:val="28"/>
        </w:rPr>
        <w:t>arhitektoniskā vīzija”</w:t>
      </w:r>
    </w:p>
    <w:p w14:paraId="75AFB925" w14:textId="77777777" w:rsidR="003726F2" w:rsidRDefault="003726F2" w:rsidP="003726F2">
      <w:pPr>
        <w:pStyle w:val="Title"/>
        <w:tabs>
          <w:tab w:val="left" w:pos="3240"/>
        </w:tabs>
        <w:ind w:firstLine="0"/>
        <w:rPr>
          <w:b w:val="0"/>
          <w:sz w:val="28"/>
          <w:szCs w:val="28"/>
        </w:rPr>
      </w:pPr>
    </w:p>
    <w:p w14:paraId="64956214" w14:textId="783072C4" w:rsidR="00017606" w:rsidRPr="00C540A4" w:rsidRDefault="00017606" w:rsidP="003726F2">
      <w:pPr>
        <w:pStyle w:val="Title"/>
        <w:tabs>
          <w:tab w:val="left" w:pos="3240"/>
        </w:tabs>
        <w:ind w:firstLine="0"/>
        <w:rPr>
          <w:sz w:val="28"/>
          <w:szCs w:val="28"/>
        </w:rPr>
      </w:pPr>
      <w:r w:rsidRPr="00C540A4">
        <w:rPr>
          <w:sz w:val="28"/>
          <w:szCs w:val="28"/>
        </w:rPr>
        <w:t>NOLIKUMS</w:t>
      </w:r>
    </w:p>
    <w:p w14:paraId="2DAF01D3" w14:textId="77777777" w:rsidR="00017606" w:rsidRPr="003726F2" w:rsidRDefault="00017606" w:rsidP="003726F2">
      <w:pPr>
        <w:widowControl w:val="0"/>
        <w:autoSpaceDE w:val="0"/>
        <w:autoSpaceDN w:val="0"/>
        <w:adjustRightInd w:val="0"/>
        <w:spacing w:after="0" w:line="240" w:lineRule="auto"/>
        <w:jc w:val="center"/>
        <w:rPr>
          <w:rFonts w:ascii="Times New Roman" w:hAnsi="Times New Roman" w:cs="Times New Roman"/>
          <w:sz w:val="28"/>
          <w:szCs w:val="28"/>
          <w:lang w:eastAsia="lv-LV"/>
        </w:rPr>
      </w:pPr>
    </w:p>
    <w:p w14:paraId="2DE5B6C6" w14:textId="65E30DF5" w:rsidR="00017606" w:rsidRPr="003726F2" w:rsidRDefault="003726F2" w:rsidP="003726F2">
      <w:pPr>
        <w:spacing w:after="0" w:line="240" w:lineRule="auto"/>
        <w:jc w:val="center"/>
        <w:rPr>
          <w:rFonts w:ascii="Times New Roman" w:hAnsi="Times New Roman" w:cs="Times New Roman"/>
          <w:sz w:val="28"/>
          <w:szCs w:val="28"/>
        </w:rPr>
      </w:pPr>
      <w:r w:rsidRPr="003726F2">
        <w:rPr>
          <w:rFonts w:ascii="Times New Roman" w:hAnsi="Times New Roman" w:cs="Times New Roman"/>
          <w:sz w:val="28"/>
          <w:szCs w:val="28"/>
          <w:lang w:eastAsia="lv-LV"/>
        </w:rPr>
        <w:t>Metu konkursa</w:t>
      </w:r>
      <w:r w:rsidR="000008B4">
        <w:rPr>
          <w:rFonts w:ascii="Times New Roman" w:hAnsi="Times New Roman" w:cs="Times New Roman"/>
          <w:sz w:val="28"/>
          <w:szCs w:val="28"/>
        </w:rPr>
        <w:t xml:space="preserve"> iepirkuma identifikācijas N</w:t>
      </w:r>
      <w:r w:rsidRPr="003726F2">
        <w:rPr>
          <w:rFonts w:ascii="Times New Roman" w:hAnsi="Times New Roman" w:cs="Times New Roman"/>
          <w:sz w:val="28"/>
          <w:szCs w:val="28"/>
        </w:rPr>
        <w:t xml:space="preserve">r. </w:t>
      </w:r>
      <w:r w:rsidR="00E56E4D">
        <w:rPr>
          <w:rFonts w:ascii="Times New Roman" w:hAnsi="Times New Roman" w:cs="Times New Roman"/>
          <w:sz w:val="28"/>
          <w:szCs w:val="28"/>
        </w:rPr>
        <w:t xml:space="preserve">LPK </w:t>
      </w:r>
      <w:r w:rsidR="005C5A51">
        <w:rPr>
          <w:rFonts w:ascii="Times New Roman" w:hAnsi="Times New Roman" w:cs="Times New Roman"/>
          <w:sz w:val="28"/>
          <w:szCs w:val="28"/>
        </w:rPr>
        <w:t>2019</w:t>
      </w:r>
      <w:r w:rsidRPr="003726F2">
        <w:rPr>
          <w:rFonts w:ascii="Times New Roman" w:hAnsi="Times New Roman" w:cs="Times New Roman"/>
          <w:sz w:val="28"/>
          <w:szCs w:val="28"/>
        </w:rPr>
        <w:t>/</w:t>
      </w:r>
      <w:r w:rsidR="00180C9D">
        <w:rPr>
          <w:rFonts w:ascii="Times New Roman" w:hAnsi="Times New Roman" w:cs="Times New Roman"/>
          <w:sz w:val="28"/>
          <w:szCs w:val="28"/>
        </w:rPr>
        <w:t>1</w:t>
      </w:r>
    </w:p>
    <w:p w14:paraId="60A18978" w14:textId="64867576" w:rsidR="00017606" w:rsidRDefault="003726F2" w:rsidP="003726F2">
      <w:pPr>
        <w:spacing w:after="0" w:line="240" w:lineRule="auto"/>
        <w:jc w:val="center"/>
        <w:rPr>
          <w:rFonts w:ascii="Times New Roman" w:hAnsi="Times New Roman" w:cs="Times New Roman"/>
          <w:sz w:val="28"/>
          <w:szCs w:val="28"/>
        </w:rPr>
      </w:pPr>
      <w:r w:rsidRPr="003726F2">
        <w:rPr>
          <w:rFonts w:ascii="Times New Roman" w:hAnsi="Times New Roman" w:cs="Times New Roman"/>
          <w:sz w:val="28"/>
          <w:szCs w:val="28"/>
          <w:lang w:eastAsia="lv-LV"/>
        </w:rPr>
        <w:t xml:space="preserve">Sarunu procedūras </w:t>
      </w:r>
      <w:r w:rsidRPr="003726F2">
        <w:rPr>
          <w:rFonts w:ascii="Times New Roman" w:hAnsi="Times New Roman" w:cs="Times New Roman"/>
          <w:sz w:val="28"/>
          <w:szCs w:val="28"/>
        </w:rPr>
        <w:t xml:space="preserve">iepirkuma identifikācijas </w:t>
      </w:r>
      <w:r>
        <w:rPr>
          <w:rFonts w:ascii="Times New Roman" w:hAnsi="Times New Roman" w:cs="Times New Roman"/>
          <w:sz w:val="28"/>
          <w:szCs w:val="28"/>
        </w:rPr>
        <w:t>Nr</w:t>
      </w:r>
      <w:r w:rsidR="00E56E4D" w:rsidRPr="00AB230D">
        <w:rPr>
          <w:rFonts w:ascii="Times New Roman" w:hAnsi="Times New Roman" w:cs="Times New Roman"/>
          <w:sz w:val="28"/>
          <w:szCs w:val="28"/>
        </w:rPr>
        <w:t xml:space="preserve">. LPK </w:t>
      </w:r>
      <w:r w:rsidR="00296CCD" w:rsidRPr="00AB230D">
        <w:rPr>
          <w:rFonts w:ascii="Times New Roman" w:hAnsi="Times New Roman" w:cs="Times New Roman"/>
          <w:sz w:val="28"/>
          <w:szCs w:val="28"/>
        </w:rPr>
        <w:t>2019/1</w:t>
      </w:r>
      <w:r w:rsidR="00E56E4D" w:rsidRPr="00AB230D">
        <w:rPr>
          <w:rFonts w:ascii="Times New Roman" w:hAnsi="Times New Roman" w:cs="Times New Roman"/>
          <w:sz w:val="28"/>
          <w:szCs w:val="28"/>
        </w:rPr>
        <w:t>-SP</w:t>
      </w:r>
    </w:p>
    <w:p w14:paraId="3BB5E34D" w14:textId="77777777" w:rsidR="00E56E4D" w:rsidRPr="003726F2" w:rsidRDefault="00E56E4D" w:rsidP="003726F2">
      <w:pPr>
        <w:spacing w:after="0" w:line="240" w:lineRule="auto"/>
        <w:jc w:val="center"/>
        <w:rPr>
          <w:rFonts w:ascii="Times New Roman" w:hAnsi="Times New Roman" w:cs="Times New Roman"/>
          <w:sz w:val="28"/>
          <w:szCs w:val="28"/>
        </w:rPr>
      </w:pPr>
    </w:p>
    <w:p w14:paraId="30239BA2" w14:textId="77777777" w:rsidR="00017606" w:rsidRPr="003726F2" w:rsidRDefault="00017606" w:rsidP="003726F2">
      <w:pPr>
        <w:widowControl w:val="0"/>
        <w:autoSpaceDE w:val="0"/>
        <w:autoSpaceDN w:val="0"/>
        <w:adjustRightInd w:val="0"/>
        <w:spacing w:after="0" w:line="240" w:lineRule="auto"/>
        <w:jc w:val="center"/>
        <w:rPr>
          <w:rFonts w:ascii="Times New Roman" w:hAnsi="Times New Roman" w:cs="Times New Roman"/>
          <w:sz w:val="28"/>
          <w:szCs w:val="28"/>
        </w:rPr>
      </w:pPr>
    </w:p>
    <w:p w14:paraId="4DA36057" w14:textId="77777777" w:rsidR="00017606" w:rsidRPr="003726F2" w:rsidRDefault="00017606" w:rsidP="003726F2">
      <w:pPr>
        <w:autoSpaceDE w:val="0"/>
        <w:autoSpaceDN w:val="0"/>
        <w:adjustRightInd w:val="0"/>
        <w:spacing w:after="0" w:line="240" w:lineRule="auto"/>
        <w:jc w:val="center"/>
        <w:rPr>
          <w:rFonts w:ascii="Times New Roman" w:hAnsi="Times New Roman" w:cs="Times New Roman"/>
          <w:color w:val="000000"/>
          <w:sz w:val="28"/>
          <w:szCs w:val="28"/>
        </w:rPr>
      </w:pPr>
    </w:p>
    <w:p w14:paraId="01616A00" w14:textId="77777777" w:rsidR="00017606" w:rsidRPr="003726F2" w:rsidRDefault="00017606" w:rsidP="00017606">
      <w:pPr>
        <w:autoSpaceDE w:val="0"/>
        <w:autoSpaceDN w:val="0"/>
        <w:adjustRightInd w:val="0"/>
        <w:spacing w:after="0" w:line="240" w:lineRule="auto"/>
        <w:jc w:val="center"/>
        <w:rPr>
          <w:rFonts w:ascii="Times New Roman" w:hAnsi="Times New Roman" w:cs="Times New Roman"/>
          <w:color w:val="000000"/>
          <w:sz w:val="24"/>
          <w:szCs w:val="24"/>
        </w:rPr>
      </w:pPr>
    </w:p>
    <w:p w14:paraId="65351BB6" w14:textId="77777777" w:rsidR="00017606" w:rsidRPr="003726F2" w:rsidRDefault="00017606" w:rsidP="00017606">
      <w:pPr>
        <w:autoSpaceDE w:val="0"/>
        <w:autoSpaceDN w:val="0"/>
        <w:adjustRightInd w:val="0"/>
        <w:spacing w:after="0" w:line="240" w:lineRule="auto"/>
        <w:jc w:val="center"/>
        <w:rPr>
          <w:rFonts w:ascii="Times New Roman" w:hAnsi="Times New Roman" w:cs="Times New Roman"/>
          <w:color w:val="000000"/>
          <w:sz w:val="24"/>
          <w:szCs w:val="24"/>
        </w:rPr>
      </w:pPr>
    </w:p>
    <w:p w14:paraId="40AD8FCB" w14:textId="77777777" w:rsidR="00017606" w:rsidRPr="003726F2" w:rsidRDefault="00017606" w:rsidP="00017606">
      <w:pPr>
        <w:autoSpaceDE w:val="0"/>
        <w:autoSpaceDN w:val="0"/>
        <w:adjustRightInd w:val="0"/>
        <w:spacing w:after="0" w:line="240" w:lineRule="auto"/>
        <w:jc w:val="center"/>
        <w:rPr>
          <w:rFonts w:ascii="Times New Roman" w:hAnsi="Times New Roman" w:cs="Times New Roman"/>
          <w:color w:val="000000"/>
          <w:sz w:val="24"/>
          <w:szCs w:val="24"/>
        </w:rPr>
      </w:pPr>
    </w:p>
    <w:p w14:paraId="738F51F7" w14:textId="77777777" w:rsidR="003726F2" w:rsidRDefault="003726F2" w:rsidP="00017606">
      <w:pPr>
        <w:autoSpaceDE w:val="0"/>
        <w:autoSpaceDN w:val="0"/>
        <w:adjustRightInd w:val="0"/>
        <w:spacing w:after="0" w:line="240" w:lineRule="auto"/>
        <w:jc w:val="center"/>
        <w:rPr>
          <w:rFonts w:ascii="Times New Roman" w:hAnsi="Times New Roman" w:cs="Times New Roman"/>
          <w:color w:val="000000"/>
          <w:sz w:val="24"/>
          <w:szCs w:val="24"/>
        </w:rPr>
      </w:pPr>
    </w:p>
    <w:p w14:paraId="5E5E5DD2" w14:textId="77777777" w:rsidR="003726F2" w:rsidRDefault="003726F2" w:rsidP="00017606">
      <w:pPr>
        <w:autoSpaceDE w:val="0"/>
        <w:autoSpaceDN w:val="0"/>
        <w:adjustRightInd w:val="0"/>
        <w:spacing w:after="0" w:line="240" w:lineRule="auto"/>
        <w:jc w:val="center"/>
        <w:rPr>
          <w:rFonts w:ascii="Times New Roman" w:hAnsi="Times New Roman" w:cs="Times New Roman"/>
          <w:color w:val="000000"/>
          <w:sz w:val="24"/>
          <w:szCs w:val="24"/>
        </w:rPr>
      </w:pPr>
    </w:p>
    <w:p w14:paraId="33F23458" w14:textId="77777777" w:rsidR="003726F2" w:rsidRDefault="003726F2" w:rsidP="00017606">
      <w:pPr>
        <w:autoSpaceDE w:val="0"/>
        <w:autoSpaceDN w:val="0"/>
        <w:adjustRightInd w:val="0"/>
        <w:spacing w:after="0" w:line="240" w:lineRule="auto"/>
        <w:jc w:val="center"/>
        <w:rPr>
          <w:rFonts w:ascii="Times New Roman" w:hAnsi="Times New Roman" w:cs="Times New Roman"/>
          <w:color w:val="000000"/>
          <w:sz w:val="24"/>
          <w:szCs w:val="24"/>
        </w:rPr>
      </w:pPr>
    </w:p>
    <w:p w14:paraId="32FC789C" w14:textId="77777777" w:rsidR="003726F2" w:rsidRDefault="003726F2" w:rsidP="00017606">
      <w:pPr>
        <w:autoSpaceDE w:val="0"/>
        <w:autoSpaceDN w:val="0"/>
        <w:adjustRightInd w:val="0"/>
        <w:spacing w:after="0" w:line="240" w:lineRule="auto"/>
        <w:jc w:val="center"/>
        <w:rPr>
          <w:rFonts w:ascii="Times New Roman" w:hAnsi="Times New Roman" w:cs="Times New Roman"/>
          <w:color w:val="000000"/>
          <w:sz w:val="24"/>
          <w:szCs w:val="24"/>
        </w:rPr>
      </w:pPr>
    </w:p>
    <w:p w14:paraId="4BBAC8A4" w14:textId="77777777" w:rsidR="003726F2" w:rsidRDefault="003726F2" w:rsidP="00017606">
      <w:pPr>
        <w:autoSpaceDE w:val="0"/>
        <w:autoSpaceDN w:val="0"/>
        <w:adjustRightInd w:val="0"/>
        <w:spacing w:after="0" w:line="240" w:lineRule="auto"/>
        <w:jc w:val="center"/>
        <w:rPr>
          <w:rFonts w:ascii="Times New Roman" w:hAnsi="Times New Roman" w:cs="Times New Roman"/>
          <w:color w:val="000000"/>
          <w:sz w:val="24"/>
          <w:szCs w:val="24"/>
        </w:rPr>
      </w:pPr>
    </w:p>
    <w:p w14:paraId="1BBC1E51" w14:textId="77777777" w:rsidR="003726F2" w:rsidRDefault="003726F2" w:rsidP="00017606">
      <w:pPr>
        <w:autoSpaceDE w:val="0"/>
        <w:autoSpaceDN w:val="0"/>
        <w:adjustRightInd w:val="0"/>
        <w:spacing w:after="0" w:line="240" w:lineRule="auto"/>
        <w:jc w:val="center"/>
        <w:rPr>
          <w:rFonts w:ascii="Times New Roman" w:hAnsi="Times New Roman" w:cs="Times New Roman"/>
          <w:color w:val="000000"/>
          <w:sz w:val="24"/>
          <w:szCs w:val="24"/>
        </w:rPr>
      </w:pPr>
    </w:p>
    <w:p w14:paraId="31E90C84" w14:textId="77777777" w:rsidR="003726F2" w:rsidRDefault="003726F2" w:rsidP="00017606">
      <w:pPr>
        <w:autoSpaceDE w:val="0"/>
        <w:autoSpaceDN w:val="0"/>
        <w:adjustRightInd w:val="0"/>
        <w:spacing w:after="0" w:line="240" w:lineRule="auto"/>
        <w:jc w:val="center"/>
        <w:rPr>
          <w:rFonts w:ascii="Times New Roman" w:hAnsi="Times New Roman" w:cs="Times New Roman"/>
          <w:color w:val="000000"/>
          <w:sz w:val="24"/>
          <w:szCs w:val="24"/>
        </w:rPr>
      </w:pPr>
    </w:p>
    <w:p w14:paraId="7F1B6DEA" w14:textId="77777777" w:rsidR="003726F2" w:rsidRDefault="003726F2" w:rsidP="00017606">
      <w:pPr>
        <w:autoSpaceDE w:val="0"/>
        <w:autoSpaceDN w:val="0"/>
        <w:adjustRightInd w:val="0"/>
        <w:spacing w:after="0" w:line="240" w:lineRule="auto"/>
        <w:jc w:val="center"/>
        <w:rPr>
          <w:rFonts w:ascii="Times New Roman" w:hAnsi="Times New Roman" w:cs="Times New Roman"/>
          <w:color w:val="000000"/>
          <w:sz w:val="24"/>
          <w:szCs w:val="24"/>
        </w:rPr>
      </w:pPr>
    </w:p>
    <w:p w14:paraId="7E549CE0" w14:textId="77777777" w:rsidR="003726F2" w:rsidRDefault="003726F2" w:rsidP="00017606">
      <w:pPr>
        <w:autoSpaceDE w:val="0"/>
        <w:autoSpaceDN w:val="0"/>
        <w:adjustRightInd w:val="0"/>
        <w:spacing w:after="0" w:line="240" w:lineRule="auto"/>
        <w:jc w:val="center"/>
        <w:rPr>
          <w:rFonts w:ascii="Times New Roman" w:hAnsi="Times New Roman" w:cs="Times New Roman"/>
          <w:color w:val="000000"/>
          <w:sz w:val="24"/>
          <w:szCs w:val="24"/>
        </w:rPr>
      </w:pPr>
    </w:p>
    <w:p w14:paraId="70FA3F67" w14:textId="77777777" w:rsidR="003726F2" w:rsidRDefault="003726F2" w:rsidP="00017606">
      <w:pPr>
        <w:autoSpaceDE w:val="0"/>
        <w:autoSpaceDN w:val="0"/>
        <w:adjustRightInd w:val="0"/>
        <w:spacing w:after="0" w:line="240" w:lineRule="auto"/>
        <w:jc w:val="center"/>
        <w:rPr>
          <w:rFonts w:ascii="Times New Roman" w:hAnsi="Times New Roman" w:cs="Times New Roman"/>
          <w:color w:val="000000"/>
          <w:sz w:val="24"/>
          <w:szCs w:val="24"/>
        </w:rPr>
      </w:pPr>
    </w:p>
    <w:p w14:paraId="215C21D2" w14:textId="77777777" w:rsidR="003726F2" w:rsidRDefault="003726F2" w:rsidP="00017606">
      <w:pPr>
        <w:autoSpaceDE w:val="0"/>
        <w:autoSpaceDN w:val="0"/>
        <w:adjustRightInd w:val="0"/>
        <w:spacing w:after="0" w:line="240" w:lineRule="auto"/>
        <w:jc w:val="center"/>
        <w:rPr>
          <w:rFonts w:ascii="Times New Roman" w:hAnsi="Times New Roman" w:cs="Times New Roman"/>
          <w:color w:val="000000"/>
          <w:sz w:val="24"/>
          <w:szCs w:val="24"/>
        </w:rPr>
      </w:pPr>
    </w:p>
    <w:p w14:paraId="6027B7E5" w14:textId="77777777" w:rsidR="003726F2" w:rsidRDefault="003726F2" w:rsidP="00017606">
      <w:pPr>
        <w:autoSpaceDE w:val="0"/>
        <w:autoSpaceDN w:val="0"/>
        <w:adjustRightInd w:val="0"/>
        <w:spacing w:after="0" w:line="240" w:lineRule="auto"/>
        <w:jc w:val="center"/>
        <w:rPr>
          <w:rFonts w:ascii="Times New Roman" w:hAnsi="Times New Roman" w:cs="Times New Roman"/>
          <w:color w:val="000000"/>
          <w:sz w:val="24"/>
          <w:szCs w:val="24"/>
        </w:rPr>
      </w:pPr>
    </w:p>
    <w:p w14:paraId="103C2680" w14:textId="6982A730" w:rsidR="0017459E" w:rsidRDefault="00481905" w:rsidP="000176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w:t>
      </w:r>
      <w:r w:rsidR="0017459E" w:rsidRPr="003726F2">
        <w:rPr>
          <w:rFonts w:ascii="Times New Roman" w:hAnsi="Times New Roman" w:cs="Times New Roman"/>
          <w:color w:val="000000"/>
          <w:sz w:val="24"/>
          <w:szCs w:val="24"/>
        </w:rPr>
        <w:t xml:space="preserve">īga, </w:t>
      </w:r>
      <w:r w:rsidR="005C5A51">
        <w:rPr>
          <w:rFonts w:ascii="Times New Roman" w:hAnsi="Times New Roman" w:cs="Times New Roman"/>
          <w:color w:val="000000"/>
          <w:sz w:val="24"/>
          <w:szCs w:val="24"/>
        </w:rPr>
        <w:t>2019</w:t>
      </w:r>
    </w:p>
    <w:p w14:paraId="6E9DBF7C" w14:textId="349F2527" w:rsidR="0017459E" w:rsidRDefault="0017459E" w:rsidP="003726F2">
      <w:pPr>
        <w:pStyle w:val="ListParagraph"/>
        <w:numPr>
          <w:ilvl w:val="0"/>
          <w:numId w:val="5"/>
        </w:numPr>
        <w:autoSpaceDE w:val="0"/>
        <w:autoSpaceDN w:val="0"/>
        <w:adjustRightInd w:val="0"/>
        <w:spacing w:after="0" w:line="240" w:lineRule="auto"/>
        <w:jc w:val="center"/>
        <w:rPr>
          <w:rFonts w:ascii="Times New Roman" w:hAnsi="Times New Roman" w:cs="Times New Roman"/>
          <w:b/>
          <w:bCs/>
          <w:color w:val="000000"/>
          <w:sz w:val="24"/>
          <w:szCs w:val="24"/>
        </w:rPr>
      </w:pPr>
      <w:r w:rsidRPr="003726F2">
        <w:rPr>
          <w:rFonts w:ascii="Times New Roman" w:hAnsi="Times New Roman" w:cs="Times New Roman"/>
          <w:b/>
          <w:bCs/>
          <w:color w:val="000000"/>
          <w:sz w:val="24"/>
          <w:szCs w:val="24"/>
        </w:rPr>
        <w:lastRenderedPageBreak/>
        <w:t>VISPĀRĪGA INFORMĀCIJA PAR KONKURSU</w:t>
      </w:r>
    </w:p>
    <w:p w14:paraId="5861178B" w14:textId="77777777" w:rsidR="00BA0FF1" w:rsidRPr="003726F2" w:rsidRDefault="00BA0FF1" w:rsidP="00BA0FF1">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78956869" w14:textId="753AC8CA" w:rsidR="00017606" w:rsidRPr="00017606" w:rsidRDefault="006F630B" w:rsidP="00BA0FF1">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017606">
        <w:rPr>
          <w:rFonts w:ascii="Times New Roman" w:hAnsi="Times New Roman" w:cs="Times New Roman"/>
          <w:b/>
          <w:sz w:val="24"/>
          <w:szCs w:val="24"/>
        </w:rPr>
        <w:t>Pasūtītājs</w:t>
      </w:r>
      <w:r w:rsidRPr="00017606">
        <w:rPr>
          <w:rFonts w:ascii="Times New Roman" w:hAnsi="Times New Roman" w:cs="Times New Roman"/>
          <w:sz w:val="24"/>
          <w:szCs w:val="24"/>
        </w:rPr>
        <w:t>: biedrība “Latvijas Paralimpiskā komiteja”</w:t>
      </w:r>
      <w:r w:rsidR="00017606" w:rsidRPr="00017606">
        <w:rPr>
          <w:rFonts w:ascii="Times New Roman" w:hAnsi="Times New Roman" w:cs="Times New Roman"/>
          <w:sz w:val="24"/>
          <w:szCs w:val="24"/>
        </w:rPr>
        <w:t xml:space="preserve">, Reģ. Nr. </w:t>
      </w:r>
      <w:r w:rsidR="00017606" w:rsidRPr="00017606">
        <w:rPr>
          <w:rStyle w:val="Strong"/>
          <w:rFonts w:ascii="Times New Roman" w:hAnsi="Times New Roman" w:cs="Times New Roman"/>
          <w:b w:val="0"/>
          <w:sz w:val="24"/>
          <w:szCs w:val="24"/>
          <w:shd w:val="clear" w:color="auto" w:fill="FFFFFF"/>
        </w:rPr>
        <w:t>40008025464,</w:t>
      </w:r>
      <w:r w:rsidR="00017606" w:rsidRPr="00017606">
        <w:rPr>
          <w:rStyle w:val="Strong"/>
          <w:rFonts w:ascii="Times New Roman" w:hAnsi="Times New Roman" w:cs="Times New Roman"/>
          <w:sz w:val="24"/>
          <w:szCs w:val="24"/>
          <w:shd w:val="clear" w:color="auto" w:fill="FFFFFF"/>
        </w:rPr>
        <w:t xml:space="preserve"> </w:t>
      </w:r>
      <w:r w:rsidR="00017606" w:rsidRPr="00017606">
        <w:rPr>
          <w:rFonts w:ascii="Times New Roman" w:hAnsi="Times New Roman" w:cs="Times New Roman"/>
          <w:sz w:val="24"/>
          <w:szCs w:val="24"/>
        </w:rPr>
        <w:t>juridiskā a</w:t>
      </w:r>
      <w:r w:rsidR="0017459E" w:rsidRPr="00017606">
        <w:rPr>
          <w:rFonts w:ascii="Times New Roman" w:hAnsi="Times New Roman" w:cs="Times New Roman"/>
          <w:sz w:val="24"/>
          <w:szCs w:val="24"/>
        </w:rPr>
        <w:t xml:space="preserve">drese: </w:t>
      </w:r>
      <w:bookmarkStart w:id="0" w:name="_Hlk531095856"/>
      <w:r w:rsidR="00017606" w:rsidRPr="00017606">
        <w:rPr>
          <w:rFonts w:ascii="Times New Roman" w:hAnsi="Times New Roman" w:cs="Times New Roman"/>
          <w:sz w:val="24"/>
          <w:szCs w:val="24"/>
        </w:rPr>
        <w:t>Stabu iela 60, Rīga, LV-1011</w:t>
      </w:r>
      <w:bookmarkEnd w:id="0"/>
      <w:r w:rsidR="00017606" w:rsidRPr="00017606">
        <w:rPr>
          <w:rFonts w:ascii="Times New Roman" w:hAnsi="Times New Roman" w:cs="Times New Roman"/>
          <w:sz w:val="24"/>
          <w:szCs w:val="24"/>
        </w:rPr>
        <w:t xml:space="preserve">, </w:t>
      </w:r>
      <w:r w:rsidR="00017606" w:rsidRPr="00017606">
        <w:rPr>
          <w:rFonts w:ascii="Times New Roman" w:hAnsi="Times New Roman" w:cs="Times New Roman"/>
          <w:sz w:val="24"/>
          <w:szCs w:val="24"/>
          <w:shd w:val="clear" w:color="auto" w:fill="FFFFFF"/>
        </w:rPr>
        <w:t>Tālrunis: </w:t>
      </w:r>
      <w:hyperlink r:id="rId8" w:history="1">
        <w:r w:rsidR="00017606" w:rsidRPr="00017606">
          <w:rPr>
            <w:rStyle w:val="Hyperlink"/>
            <w:rFonts w:ascii="Times New Roman" w:hAnsi="Times New Roman" w:cs="Times New Roman"/>
            <w:color w:val="auto"/>
            <w:sz w:val="24"/>
            <w:szCs w:val="24"/>
            <w:u w:val="none"/>
            <w:shd w:val="clear" w:color="auto" w:fill="FFFFFF"/>
          </w:rPr>
          <w:t>+37167809433</w:t>
        </w:r>
      </w:hyperlink>
      <w:r w:rsidR="00017606" w:rsidRPr="00017606">
        <w:rPr>
          <w:rFonts w:ascii="Times New Roman" w:hAnsi="Times New Roman" w:cs="Times New Roman"/>
          <w:sz w:val="24"/>
          <w:szCs w:val="24"/>
        </w:rPr>
        <w:t xml:space="preserve">, </w:t>
      </w:r>
      <w:r w:rsidR="00017606" w:rsidRPr="00017606">
        <w:rPr>
          <w:rFonts w:ascii="Times New Roman" w:hAnsi="Times New Roman" w:cs="Times New Roman"/>
          <w:sz w:val="24"/>
          <w:szCs w:val="24"/>
          <w:shd w:val="clear" w:color="auto" w:fill="FFFFFF"/>
        </w:rPr>
        <w:t>Fakss: </w:t>
      </w:r>
      <w:hyperlink r:id="rId9" w:history="1">
        <w:r w:rsidR="00017606" w:rsidRPr="00017606">
          <w:rPr>
            <w:rStyle w:val="Hyperlink"/>
            <w:rFonts w:ascii="Times New Roman" w:hAnsi="Times New Roman" w:cs="Times New Roman"/>
            <w:color w:val="auto"/>
            <w:sz w:val="24"/>
            <w:szCs w:val="24"/>
            <w:u w:val="none"/>
            <w:shd w:val="clear" w:color="auto" w:fill="FFFFFF"/>
          </w:rPr>
          <w:t>+37167809433</w:t>
        </w:r>
      </w:hyperlink>
      <w:r w:rsidR="00017606" w:rsidRPr="00017606">
        <w:rPr>
          <w:rFonts w:ascii="Times New Roman" w:hAnsi="Times New Roman" w:cs="Times New Roman"/>
          <w:sz w:val="24"/>
          <w:szCs w:val="24"/>
        </w:rPr>
        <w:br/>
      </w:r>
      <w:r w:rsidR="00017606" w:rsidRPr="00017606">
        <w:rPr>
          <w:rFonts w:ascii="Times New Roman" w:hAnsi="Times New Roman" w:cs="Times New Roman"/>
          <w:sz w:val="24"/>
          <w:szCs w:val="24"/>
          <w:shd w:val="clear" w:color="auto" w:fill="FFFFFF"/>
        </w:rPr>
        <w:t>E-pasts: </w:t>
      </w:r>
      <w:hyperlink r:id="rId10" w:history="1">
        <w:r w:rsidR="00017606" w:rsidRPr="00017606">
          <w:rPr>
            <w:rStyle w:val="Hyperlink"/>
            <w:rFonts w:ascii="Times New Roman" w:hAnsi="Times New Roman" w:cs="Times New Roman"/>
            <w:color w:val="auto"/>
            <w:sz w:val="24"/>
            <w:szCs w:val="24"/>
            <w:u w:val="none"/>
            <w:shd w:val="clear" w:color="auto" w:fill="FFFFFF"/>
          </w:rPr>
          <w:t>info@lpkomiteja.lv</w:t>
        </w:r>
      </w:hyperlink>
      <w:r w:rsidR="00017606" w:rsidRPr="00017606">
        <w:rPr>
          <w:rFonts w:ascii="Times New Roman" w:hAnsi="Times New Roman" w:cs="Times New Roman"/>
          <w:sz w:val="24"/>
          <w:szCs w:val="24"/>
        </w:rPr>
        <w:t>.</w:t>
      </w:r>
    </w:p>
    <w:p w14:paraId="082D7DA3" w14:textId="305CB0F5" w:rsidR="0017459E" w:rsidRDefault="0017459E" w:rsidP="00BA0FF1">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17606">
        <w:rPr>
          <w:rFonts w:ascii="Times New Roman" w:hAnsi="Times New Roman" w:cs="Times New Roman"/>
          <w:b/>
          <w:bCs/>
          <w:color w:val="000000"/>
          <w:sz w:val="24"/>
          <w:szCs w:val="24"/>
        </w:rPr>
        <w:t xml:space="preserve">Konkurss </w:t>
      </w:r>
      <w:r w:rsidRPr="00017606">
        <w:rPr>
          <w:rFonts w:ascii="Times New Roman" w:hAnsi="Times New Roman" w:cs="Times New Roman"/>
          <w:color w:val="000000"/>
          <w:sz w:val="24"/>
          <w:szCs w:val="24"/>
        </w:rPr>
        <w:t xml:space="preserve">– Metu konkurss </w:t>
      </w:r>
      <w:r w:rsidRPr="00017606">
        <w:rPr>
          <w:rFonts w:ascii="Times New Roman" w:hAnsi="Times New Roman" w:cs="Times New Roman"/>
          <w:b/>
          <w:color w:val="000000"/>
          <w:sz w:val="24"/>
          <w:szCs w:val="24"/>
        </w:rPr>
        <w:t>“</w:t>
      </w:r>
      <w:bookmarkStart w:id="1" w:name="_Hlk531077653"/>
      <w:r w:rsidR="00017606" w:rsidRPr="00017606">
        <w:rPr>
          <w:rFonts w:ascii="Times New Roman" w:hAnsi="Times New Roman" w:cs="Times New Roman"/>
          <w:b/>
          <w:sz w:val="24"/>
          <w:szCs w:val="24"/>
          <w:shd w:val="clear" w:color="auto" w:fill="FFFFFF"/>
        </w:rPr>
        <w:t>Latvijas Paralimpiskā sporta centra izbūves</w:t>
      </w:r>
      <w:r w:rsidR="00017606" w:rsidRPr="00017606">
        <w:rPr>
          <w:rFonts w:ascii="Times New Roman" w:hAnsi="Times New Roman" w:cs="Times New Roman"/>
          <w:b/>
          <w:bCs/>
          <w:i/>
          <w:iCs/>
          <w:color w:val="000000"/>
          <w:sz w:val="24"/>
          <w:szCs w:val="24"/>
        </w:rPr>
        <w:t xml:space="preserve"> </w:t>
      </w:r>
      <w:r w:rsidRPr="00017606">
        <w:rPr>
          <w:rFonts w:ascii="Times New Roman" w:hAnsi="Times New Roman" w:cs="Times New Roman"/>
          <w:b/>
          <w:color w:val="000000"/>
          <w:sz w:val="24"/>
          <w:szCs w:val="24"/>
        </w:rPr>
        <w:t>arhitektoniskā vīzija</w:t>
      </w:r>
      <w:bookmarkEnd w:id="1"/>
      <w:r w:rsidRPr="00017606">
        <w:rPr>
          <w:rFonts w:ascii="Times New Roman" w:hAnsi="Times New Roman" w:cs="Times New Roman"/>
          <w:b/>
          <w:color w:val="000000"/>
          <w:sz w:val="24"/>
          <w:szCs w:val="24"/>
        </w:rPr>
        <w:t>”</w:t>
      </w:r>
      <w:r w:rsidRPr="00017606">
        <w:rPr>
          <w:rFonts w:ascii="Times New Roman" w:hAnsi="Times New Roman" w:cs="Times New Roman"/>
          <w:color w:val="000000"/>
          <w:sz w:val="24"/>
          <w:szCs w:val="24"/>
        </w:rPr>
        <w:t>,</w:t>
      </w:r>
      <w:r w:rsidR="00017606" w:rsidRPr="00017606">
        <w:rPr>
          <w:rFonts w:ascii="Times New Roman" w:hAnsi="Times New Roman" w:cs="Times New Roman"/>
          <w:color w:val="000000"/>
          <w:sz w:val="24"/>
          <w:szCs w:val="24"/>
        </w:rPr>
        <w:t xml:space="preserve"> </w:t>
      </w:r>
      <w:r w:rsidRPr="00017606">
        <w:rPr>
          <w:rFonts w:ascii="Times New Roman" w:hAnsi="Times New Roman" w:cs="Times New Roman"/>
          <w:color w:val="000000"/>
          <w:sz w:val="24"/>
          <w:szCs w:val="24"/>
        </w:rPr>
        <w:t>kas organizēts saskaņā ar Publisko iepirkumu likuma (turpmāk – PIL) 8.</w:t>
      </w:r>
      <w:r w:rsidR="009911A1">
        <w:rPr>
          <w:rFonts w:ascii="Times New Roman" w:hAnsi="Times New Roman" w:cs="Times New Roman"/>
          <w:color w:val="000000"/>
          <w:sz w:val="24"/>
          <w:szCs w:val="24"/>
        </w:rPr>
        <w:t xml:space="preserve"> </w:t>
      </w:r>
      <w:r w:rsidRPr="00017606">
        <w:rPr>
          <w:rFonts w:ascii="Times New Roman" w:hAnsi="Times New Roman" w:cs="Times New Roman"/>
          <w:color w:val="000000"/>
          <w:sz w:val="24"/>
          <w:szCs w:val="24"/>
        </w:rPr>
        <w:t>panta otro daļu un</w:t>
      </w:r>
      <w:r w:rsidR="00017606" w:rsidRPr="00017606">
        <w:rPr>
          <w:rFonts w:ascii="Times New Roman" w:hAnsi="Times New Roman" w:cs="Times New Roman"/>
          <w:color w:val="000000"/>
          <w:sz w:val="24"/>
          <w:szCs w:val="24"/>
        </w:rPr>
        <w:t xml:space="preserve"> </w:t>
      </w:r>
      <w:r w:rsidRPr="00017606">
        <w:rPr>
          <w:rFonts w:ascii="Times New Roman" w:hAnsi="Times New Roman" w:cs="Times New Roman"/>
          <w:color w:val="000000"/>
          <w:sz w:val="24"/>
          <w:szCs w:val="24"/>
        </w:rPr>
        <w:t>2017.</w:t>
      </w:r>
      <w:r w:rsidR="009911A1">
        <w:rPr>
          <w:rFonts w:ascii="Times New Roman" w:hAnsi="Times New Roman" w:cs="Times New Roman"/>
          <w:color w:val="000000"/>
          <w:sz w:val="24"/>
          <w:szCs w:val="24"/>
        </w:rPr>
        <w:t xml:space="preserve"> </w:t>
      </w:r>
      <w:r w:rsidRPr="00017606">
        <w:rPr>
          <w:rFonts w:ascii="Times New Roman" w:hAnsi="Times New Roman" w:cs="Times New Roman"/>
          <w:color w:val="000000"/>
          <w:sz w:val="24"/>
          <w:szCs w:val="24"/>
        </w:rPr>
        <w:t>gada 28.</w:t>
      </w:r>
      <w:r w:rsidR="009911A1">
        <w:rPr>
          <w:rFonts w:ascii="Times New Roman" w:hAnsi="Times New Roman" w:cs="Times New Roman"/>
          <w:color w:val="000000"/>
          <w:sz w:val="24"/>
          <w:szCs w:val="24"/>
        </w:rPr>
        <w:t xml:space="preserve"> </w:t>
      </w:r>
      <w:r w:rsidRPr="00017606">
        <w:rPr>
          <w:rFonts w:ascii="Times New Roman" w:hAnsi="Times New Roman" w:cs="Times New Roman"/>
          <w:color w:val="000000"/>
          <w:sz w:val="24"/>
          <w:szCs w:val="24"/>
        </w:rPr>
        <w:t>februāra Ministru kabineta noteikumu Nr.107 “Iepirkuma procedūru un metu</w:t>
      </w:r>
      <w:r w:rsidR="00017606" w:rsidRPr="00017606">
        <w:rPr>
          <w:rFonts w:ascii="Times New Roman" w:hAnsi="Times New Roman" w:cs="Times New Roman"/>
          <w:color w:val="000000"/>
          <w:sz w:val="24"/>
          <w:szCs w:val="24"/>
        </w:rPr>
        <w:t xml:space="preserve"> </w:t>
      </w:r>
      <w:r w:rsidRPr="00017606">
        <w:rPr>
          <w:rFonts w:ascii="Times New Roman" w:hAnsi="Times New Roman" w:cs="Times New Roman"/>
          <w:color w:val="000000"/>
          <w:sz w:val="24"/>
          <w:szCs w:val="24"/>
        </w:rPr>
        <w:t>konkursu norises kārtība” (turpmāk – MK noteikumi) kārtībai.</w:t>
      </w:r>
    </w:p>
    <w:p w14:paraId="4CCC8517" w14:textId="0C33C7F1" w:rsidR="0017459E" w:rsidRPr="00017606" w:rsidRDefault="0017459E" w:rsidP="00BA0FF1">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17606">
        <w:rPr>
          <w:rFonts w:ascii="Times New Roman" w:hAnsi="Times New Roman" w:cs="Times New Roman"/>
          <w:b/>
          <w:bCs/>
          <w:color w:val="000000"/>
          <w:sz w:val="24"/>
          <w:szCs w:val="24"/>
        </w:rPr>
        <w:t xml:space="preserve">Sarunu procedūra </w:t>
      </w:r>
      <w:r w:rsidRPr="00017606">
        <w:rPr>
          <w:rFonts w:ascii="Times New Roman" w:hAnsi="Times New Roman" w:cs="Times New Roman"/>
          <w:color w:val="000000"/>
          <w:sz w:val="24"/>
          <w:szCs w:val="24"/>
        </w:rPr>
        <w:t>saskaņā ar Publisko iepirkumu likuma 8.</w:t>
      </w:r>
      <w:r w:rsidR="009911A1">
        <w:rPr>
          <w:rFonts w:ascii="Times New Roman" w:hAnsi="Times New Roman" w:cs="Times New Roman"/>
          <w:color w:val="000000"/>
          <w:sz w:val="24"/>
          <w:szCs w:val="24"/>
        </w:rPr>
        <w:t xml:space="preserve"> </w:t>
      </w:r>
      <w:r w:rsidRPr="00017606">
        <w:rPr>
          <w:rFonts w:ascii="Times New Roman" w:hAnsi="Times New Roman" w:cs="Times New Roman"/>
          <w:color w:val="000000"/>
          <w:sz w:val="24"/>
          <w:szCs w:val="24"/>
        </w:rPr>
        <w:t>panta septītās daļas 8.</w:t>
      </w:r>
      <w:r w:rsidR="009911A1">
        <w:rPr>
          <w:rFonts w:ascii="Times New Roman" w:hAnsi="Times New Roman" w:cs="Times New Roman"/>
          <w:color w:val="000000"/>
          <w:sz w:val="24"/>
          <w:szCs w:val="24"/>
        </w:rPr>
        <w:t xml:space="preserve"> </w:t>
      </w:r>
      <w:r w:rsidRPr="00017606">
        <w:rPr>
          <w:rFonts w:ascii="Times New Roman" w:hAnsi="Times New Roman" w:cs="Times New Roman"/>
          <w:color w:val="000000"/>
          <w:sz w:val="24"/>
          <w:szCs w:val="24"/>
        </w:rPr>
        <w:t>punkta kā</w:t>
      </w:r>
      <w:r w:rsidR="00017606">
        <w:rPr>
          <w:rFonts w:ascii="Times New Roman" w:hAnsi="Times New Roman" w:cs="Times New Roman"/>
          <w:color w:val="000000"/>
          <w:sz w:val="24"/>
          <w:szCs w:val="24"/>
        </w:rPr>
        <w:t xml:space="preserve"> </w:t>
      </w:r>
      <w:r w:rsidRPr="00017606">
        <w:rPr>
          <w:rFonts w:ascii="Times New Roman" w:hAnsi="Times New Roman" w:cs="Times New Roman"/>
          <w:color w:val="000000"/>
          <w:sz w:val="24"/>
          <w:szCs w:val="24"/>
        </w:rPr>
        <w:t>Konkursam sekojoša Sarunu procedūra “</w:t>
      </w:r>
      <w:r w:rsidR="00017606" w:rsidRPr="00017606">
        <w:rPr>
          <w:rFonts w:ascii="Times New Roman" w:hAnsi="Times New Roman" w:cs="Times New Roman"/>
          <w:sz w:val="24"/>
          <w:szCs w:val="24"/>
          <w:shd w:val="clear" w:color="auto" w:fill="FFFFFF"/>
        </w:rPr>
        <w:t>Latvijas Paralimpiskā sporta centra izbūves</w:t>
      </w:r>
      <w:r w:rsidR="00017606" w:rsidRPr="00017606">
        <w:rPr>
          <w:rFonts w:ascii="Times New Roman" w:hAnsi="Times New Roman" w:cs="Times New Roman"/>
          <w:b/>
          <w:bCs/>
          <w:i/>
          <w:iCs/>
          <w:color w:val="000000"/>
          <w:sz w:val="24"/>
          <w:szCs w:val="24"/>
        </w:rPr>
        <w:t xml:space="preserve"> </w:t>
      </w:r>
      <w:r w:rsidR="00017606" w:rsidRPr="00017606">
        <w:rPr>
          <w:rFonts w:ascii="Times New Roman" w:hAnsi="Times New Roman" w:cs="Times New Roman"/>
          <w:color w:val="000000"/>
          <w:sz w:val="24"/>
          <w:szCs w:val="24"/>
        </w:rPr>
        <w:t>arhitektoniskā vīzija</w:t>
      </w:r>
      <w:r w:rsidRPr="00017606">
        <w:rPr>
          <w:rFonts w:ascii="Times New Roman" w:hAnsi="Times New Roman" w:cs="Times New Roman"/>
          <w:color w:val="000000"/>
          <w:sz w:val="24"/>
          <w:szCs w:val="24"/>
        </w:rPr>
        <w:t>”, iepirkumu identifikācijas Nr.</w:t>
      </w:r>
      <w:r w:rsidR="00562C2C">
        <w:rPr>
          <w:rFonts w:ascii="Times New Roman" w:hAnsi="Times New Roman" w:cs="Times New Roman"/>
          <w:color w:val="000000"/>
          <w:sz w:val="24"/>
          <w:szCs w:val="24"/>
        </w:rPr>
        <w:t xml:space="preserve"> LPK </w:t>
      </w:r>
      <w:r w:rsidR="005C5A51" w:rsidRPr="005C5A51">
        <w:rPr>
          <w:rFonts w:ascii="Times New Roman" w:hAnsi="Times New Roman" w:cs="Times New Roman"/>
          <w:color w:val="000000"/>
          <w:sz w:val="24"/>
          <w:szCs w:val="24"/>
        </w:rPr>
        <w:t>2019</w:t>
      </w:r>
      <w:r w:rsidR="00562C2C" w:rsidRPr="005C5A51">
        <w:rPr>
          <w:rFonts w:ascii="Times New Roman" w:hAnsi="Times New Roman" w:cs="Times New Roman"/>
          <w:color w:val="000000"/>
          <w:sz w:val="24"/>
          <w:szCs w:val="24"/>
        </w:rPr>
        <w:t>/1</w:t>
      </w:r>
      <w:r w:rsidR="00562C2C">
        <w:rPr>
          <w:rFonts w:ascii="Times New Roman" w:hAnsi="Times New Roman" w:cs="Times New Roman"/>
          <w:color w:val="000000"/>
          <w:sz w:val="24"/>
          <w:szCs w:val="24"/>
        </w:rPr>
        <w:t xml:space="preserve"> – </w:t>
      </w:r>
      <w:r w:rsidR="00443D47">
        <w:rPr>
          <w:rFonts w:ascii="Times New Roman" w:hAnsi="Times New Roman" w:cs="Times New Roman"/>
          <w:color w:val="000000"/>
          <w:sz w:val="24"/>
          <w:szCs w:val="24"/>
        </w:rPr>
        <w:t>SP</w:t>
      </w:r>
      <w:r w:rsidR="00562C2C">
        <w:rPr>
          <w:rFonts w:ascii="Times New Roman" w:hAnsi="Times New Roman" w:cs="Times New Roman"/>
          <w:color w:val="000000"/>
          <w:sz w:val="24"/>
          <w:szCs w:val="24"/>
        </w:rPr>
        <w:t xml:space="preserve">. </w:t>
      </w:r>
      <w:r w:rsidRPr="00017606">
        <w:rPr>
          <w:rFonts w:ascii="Times New Roman" w:hAnsi="Times New Roman" w:cs="Times New Roman"/>
          <w:color w:val="000000"/>
          <w:sz w:val="24"/>
          <w:szCs w:val="24"/>
        </w:rPr>
        <w:t>Šī Konkursa</w:t>
      </w:r>
      <w:r w:rsidR="00017606" w:rsidRPr="00017606">
        <w:rPr>
          <w:rFonts w:ascii="Times New Roman" w:hAnsi="Times New Roman" w:cs="Times New Roman"/>
          <w:color w:val="000000"/>
          <w:sz w:val="24"/>
          <w:szCs w:val="24"/>
        </w:rPr>
        <w:t xml:space="preserve"> </w:t>
      </w:r>
      <w:r w:rsidRPr="00017606">
        <w:rPr>
          <w:rFonts w:ascii="Times New Roman" w:hAnsi="Times New Roman" w:cs="Times New Roman"/>
          <w:color w:val="000000"/>
          <w:sz w:val="24"/>
          <w:szCs w:val="24"/>
        </w:rPr>
        <w:t xml:space="preserve">nolikuma </w:t>
      </w:r>
      <w:r w:rsidRPr="00CD5581">
        <w:rPr>
          <w:rFonts w:ascii="Times New Roman" w:hAnsi="Times New Roman" w:cs="Times New Roman"/>
          <w:color w:val="000000"/>
          <w:sz w:val="24"/>
          <w:szCs w:val="24"/>
        </w:rPr>
        <w:t>11.sadaļā</w:t>
      </w:r>
      <w:r w:rsidRPr="00017606">
        <w:rPr>
          <w:rFonts w:ascii="Times New Roman" w:hAnsi="Times New Roman" w:cs="Times New Roman"/>
          <w:color w:val="000000"/>
          <w:sz w:val="24"/>
          <w:szCs w:val="24"/>
        </w:rPr>
        <w:t xml:space="preserve"> ietvertās pamatnostādnes Sarunu procedūras organizēšanai.</w:t>
      </w:r>
    </w:p>
    <w:p w14:paraId="5D1A9A32" w14:textId="30936699" w:rsidR="0017459E" w:rsidRPr="006F630B" w:rsidRDefault="00AB230D" w:rsidP="00AB230D">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7402A8">
        <w:rPr>
          <w:rFonts w:ascii="Times New Roman" w:hAnsi="Times New Roman" w:cs="Times New Roman"/>
          <w:b/>
          <w:bCs/>
          <w:color w:val="000000"/>
          <w:sz w:val="24"/>
          <w:szCs w:val="24"/>
        </w:rPr>
        <w:t xml:space="preserve">Plānotais </w:t>
      </w:r>
      <w:r w:rsidR="0017459E" w:rsidRPr="006F630B">
        <w:rPr>
          <w:rFonts w:ascii="Times New Roman" w:hAnsi="Times New Roman" w:cs="Times New Roman"/>
          <w:b/>
          <w:bCs/>
          <w:color w:val="000000"/>
          <w:sz w:val="24"/>
          <w:szCs w:val="24"/>
        </w:rPr>
        <w:t xml:space="preserve">Konkursa norises laiks </w:t>
      </w:r>
      <w:r w:rsidR="0017459E" w:rsidRPr="006F630B">
        <w:rPr>
          <w:rFonts w:ascii="Times New Roman" w:hAnsi="Times New Roman" w:cs="Times New Roman"/>
          <w:color w:val="000000"/>
          <w:sz w:val="24"/>
          <w:szCs w:val="24"/>
        </w:rPr>
        <w:t xml:space="preserve">– </w:t>
      </w:r>
      <w:r w:rsidR="005C5A51" w:rsidRPr="00AB230D">
        <w:rPr>
          <w:rFonts w:ascii="Times New Roman" w:hAnsi="Times New Roman" w:cs="Times New Roman"/>
          <w:color w:val="000000"/>
          <w:sz w:val="24"/>
          <w:szCs w:val="24"/>
        </w:rPr>
        <w:t>no 2019</w:t>
      </w:r>
      <w:r w:rsidR="0017459E" w:rsidRPr="00AB230D">
        <w:rPr>
          <w:rFonts w:ascii="Times New Roman" w:hAnsi="Times New Roman" w:cs="Times New Roman"/>
          <w:color w:val="000000"/>
          <w:sz w:val="24"/>
          <w:szCs w:val="24"/>
        </w:rPr>
        <w:t>.</w:t>
      </w:r>
      <w:r w:rsidR="009911A1">
        <w:rPr>
          <w:rFonts w:ascii="Times New Roman" w:hAnsi="Times New Roman" w:cs="Times New Roman"/>
          <w:color w:val="000000"/>
          <w:sz w:val="24"/>
          <w:szCs w:val="24"/>
        </w:rPr>
        <w:t xml:space="preserve"> </w:t>
      </w:r>
      <w:r w:rsidR="0017459E" w:rsidRPr="00AB230D">
        <w:rPr>
          <w:rFonts w:ascii="Times New Roman" w:hAnsi="Times New Roman" w:cs="Times New Roman"/>
          <w:color w:val="000000"/>
          <w:sz w:val="24"/>
          <w:szCs w:val="24"/>
        </w:rPr>
        <w:t xml:space="preserve">gada </w:t>
      </w:r>
      <w:r w:rsidRPr="00AB230D">
        <w:rPr>
          <w:rFonts w:ascii="Times New Roman" w:hAnsi="Times New Roman" w:cs="Times New Roman"/>
          <w:color w:val="000000"/>
          <w:sz w:val="24"/>
          <w:szCs w:val="24"/>
        </w:rPr>
        <w:t>12.</w:t>
      </w:r>
      <w:r w:rsidR="009911A1">
        <w:rPr>
          <w:rFonts w:ascii="Times New Roman" w:hAnsi="Times New Roman" w:cs="Times New Roman"/>
          <w:color w:val="000000"/>
          <w:sz w:val="24"/>
          <w:szCs w:val="24"/>
        </w:rPr>
        <w:t xml:space="preserve"> </w:t>
      </w:r>
      <w:r w:rsidRPr="00AB230D">
        <w:rPr>
          <w:rFonts w:ascii="Times New Roman" w:hAnsi="Times New Roman" w:cs="Times New Roman"/>
          <w:color w:val="000000"/>
          <w:sz w:val="24"/>
          <w:szCs w:val="24"/>
        </w:rPr>
        <w:t>augusta līdz 2019.</w:t>
      </w:r>
      <w:r w:rsidR="009911A1">
        <w:rPr>
          <w:rFonts w:ascii="Times New Roman" w:hAnsi="Times New Roman" w:cs="Times New Roman"/>
          <w:color w:val="000000"/>
          <w:sz w:val="24"/>
          <w:szCs w:val="24"/>
        </w:rPr>
        <w:t xml:space="preserve"> </w:t>
      </w:r>
      <w:r w:rsidRPr="00AB230D">
        <w:rPr>
          <w:rFonts w:ascii="Times New Roman" w:hAnsi="Times New Roman" w:cs="Times New Roman"/>
          <w:color w:val="000000"/>
          <w:sz w:val="24"/>
          <w:szCs w:val="24"/>
        </w:rPr>
        <w:t>gada 14.</w:t>
      </w:r>
      <w:r w:rsidR="009911A1">
        <w:rPr>
          <w:rFonts w:ascii="Times New Roman" w:hAnsi="Times New Roman" w:cs="Times New Roman"/>
          <w:color w:val="000000"/>
          <w:sz w:val="24"/>
          <w:szCs w:val="24"/>
        </w:rPr>
        <w:t xml:space="preserve"> </w:t>
      </w:r>
      <w:r w:rsidRPr="00AB230D">
        <w:rPr>
          <w:rFonts w:ascii="Times New Roman" w:hAnsi="Times New Roman" w:cs="Times New Roman"/>
          <w:color w:val="000000"/>
          <w:sz w:val="24"/>
          <w:szCs w:val="24"/>
        </w:rPr>
        <w:t>novembrim</w:t>
      </w:r>
      <w:r>
        <w:rPr>
          <w:rFonts w:ascii="Times New Roman" w:hAnsi="Times New Roman" w:cs="Times New Roman"/>
          <w:color w:val="000000"/>
          <w:sz w:val="24"/>
          <w:szCs w:val="24"/>
        </w:rPr>
        <w:t xml:space="preserve"> (piedāvājumu iesniegšana)</w:t>
      </w:r>
      <w:r w:rsidR="003726F2" w:rsidRPr="00AB230D">
        <w:rPr>
          <w:rFonts w:ascii="Times New Roman" w:hAnsi="Times New Roman" w:cs="Times New Roman"/>
          <w:color w:val="000000"/>
          <w:sz w:val="24"/>
          <w:szCs w:val="24"/>
        </w:rPr>
        <w:t>.</w:t>
      </w:r>
    </w:p>
    <w:p w14:paraId="56CAD577" w14:textId="05FA2C56" w:rsidR="0017459E" w:rsidRPr="003726F2" w:rsidRDefault="0017459E" w:rsidP="00BA0FF1">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726F2">
        <w:rPr>
          <w:rFonts w:ascii="Times New Roman" w:hAnsi="Times New Roman" w:cs="Times New Roman"/>
          <w:b/>
          <w:bCs/>
          <w:color w:val="000000"/>
          <w:sz w:val="24"/>
          <w:szCs w:val="24"/>
        </w:rPr>
        <w:t xml:space="preserve">Konkursa dalībnieks </w:t>
      </w:r>
      <w:r w:rsidR="00380454">
        <w:rPr>
          <w:rFonts w:ascii="Times New Roman" w:hAnsi="Times New Roman" w:cs="Times New Roman"/>
          <w:color w:val="000000"/>
          <w:sz w:val="24"/>
          <w:szCs w:val="24"/>
        </w:rPr>
        <w:t>–</w:t>
      </w:r>
      <w:r w:rsidRPr="003726F2">
        <w:rPr>
          <w:rFonts w:ascii="Times New Roman" w:hAnsi="Times New Roman" w:cs="Times New Roman"/>
          <w:color w:val="000000"/>
          <w:sz w:val="24"/>
          <w:szCs w:val="24"/>
        </w:rPr>
        <w:t xml:space="preserve"> jebkura fiziska vai juridiska persona, vai šādu personu apvienība</w:t>
      </w:r>
      <w:r w:rsidR="003726F2" w:rsidRPr="003726F2">
        <w:rPr>
          <w:rFonts w:ascii="Times New Roman" w:hAnsi="Times New Roman" w:cs="Times New Roman"/>
          <w:color w:val="000000"/>
          <w:sz w:val="24"/>
          <w:szCs w:val="24"/>
        </w:rPr>
        <w:t xml:space="preserve"> </w:t>
      </w:r>
      <w:r w:rsidRPr="003726F2">
        <w:rPr>
          <w:rFonts w:ascii="Times New Roman" w:hAnsi="Times New Roman" w:cs="Times New Roman"/>
          <w:color w:val="000000"/>
          <w:sz w:val="24"/>
          <w:szCs w:val="24"/>
        </w:rPr>
        <w:t>jebkurā to kombinācijā, kas iesniegusi piedāvājumu Konkursā saskaņā ar Konkursa</w:t>
      </w:r>
      <w:r w:rsidR="003726F2" w:rsidRPr="003726F2">
        <w:rPr>
          <w:rFonts w:ascii="Times New Roman" w:hAnsi="Times New Roman" w:cs="Times New Roman"/>
          <w:color w:val="000000"/>
          <w:sz w:val="24"/>
          <w:szCs w:val="24"/>
        </w:rPr>
        <w:t xml:space="preserve"> </w:t>
      </w:r>
      <w:r w:rsidRPr="003726F2">
        <w:rPr>
          <w:rFonts w:ascii="Times New Roman" w:hAnsi="Times New Roman" w:cs="Times New Roman"/>
          <w:color w:val="000000"/>
          <w:sz w:val="24"/>
          <w:szCs w:val="24"/>
        </w:rPr>
        <w:t>nolikuma prasībām Meta īstenošanai.</w:t>
      </w:r>
    </w:p>
    <w:p w14:paraId="50C7400A" w14:textId="270495EF" w:rsidR="007D5AF5" w:rsidRPr="006B3FBD" w:rsidRDefault="0017459E" w:rsidP="00AF6857">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bookmarkStart w:id="2" w:name="_Hlk531091847"/>
      <w:r w:rsidRPr="006B3FBD">
        <w:rPr>
          <w:rFonts w:ascii="Times New Roman" w:hAnsi="Times New Roman" w:cs="Times New Roman"/>
          <w:b/>
          <w:bCs/>
          <w:color w:val="000000"/>
          <w:sz w:val="24"/>
          <w:szCs w:val="24"/>
        </w:rPr>
        <w:t>Pasūtītāja kontaktpersona</w:t>
      </w:r>
      <w:r w:rsidR="00AF6857" w:rsidRPr="006B3FBD">
        <w:rPr>
          <w:rFonts w:ascii="Times New Roman" w:hAnsi="Times New Roman" w:cs="Times New Roman"/>
          <w:b/>
          <w:bCs/>
          <w:color w:val="000000"/>
          <w:sz w:val="24"/>
          <w:szCs w:val="24"/>
        </w:rPr>
        <w:t xml:space="preserve"> </w:t>
      </w:r>
      <w:bookmarkStart w:id="3" w:name="_Hlk14116015"/>
      <w:r w:rsidR="00F85064" w:rsidRPr="00F85064">
        <w:rPr>
          <w:rFonts w:ascii="Times New Roman" w:hAnsi="Times New Roman" w:cs="Times New Roman"/>
          <w:sz w:val="24"/>
          <w:szCs w:val="24"/>
        </w:rPr>
        <w:t xml:space="preserve">par iepirkuma dokumentāciju un organizatoriska rakstura informāciju </w:t>
      </w:r>
      <w:r w:rsidR="009911A1" w:rsidRPr="006F630B">
        <w:rPr>
          <w:rFonts w:ascii="Times New Roman" w:hAnsi="Times New Roman" w:cs="Times New Roman"/>
          <w:color w:val="000000"/>
          <w:sz w:val="24"/>
          <w:szCs w:val="24"/>
        </w:rPr>
        <w:t>–</w:t>
      </w:r>
      <w:r w:rsidR="00F85064" w:rsidRPr="00F85064">
        <w:rPr>
          <w:rFonts w:ascii="Times New Roman" w:hAnsi="Times New Roman" w:cs="Times New Roman"/>
          <w:sz w:val="24"/>
          <w:szCs w:val="24"/>
        </w:rPr>
        <w:t xml:space="preserve"> </w:t>
      </w:r>
      <w:r w:rsidR="00672886" w:rsidRPr="00F85064">
        <w:rPr>
          <w:rFonts w:ascii="Times New Roman" w:hAnsi="Times New Roman" w:cs="Times New Roman"/>
          <w:color w:val="000000"/>
          <w:sz w:val="24"/>
          <w:szCs w:val="24"/>
        </w:rPr>
        <w:t>Līga Muzikante, tālr. +371 26</w:t>
      </w:r>
      <w:r w:rsidR="009911A1">
        <w:rPr>
          <w:rFonts w:ascii="Times New Roman" w:hAnsi="Times New Roman" w:cs="Times New Roman"/>
          <w:color w:val="000000"/>
          <w:sz w:val="24"/>
          <w:szCs w:val="24"/>
        </w:rPr>
        <w:t> </w:t>
      </w:r>
      <w:r w:rsidR="00672886" w:rsidRPr="00F85064">
        <w:rPr>
          <w:rFonts w:ascii="Times New Roman" w:hAnsi="Times New Roman" w:cs="Times New Roman"/>
          <w:color w:val="000000"/>
          <w:sz w:val="24"/>
          <w:szCs w:val="24"/>
        </w:rPr>
        <w:t>491</w:t>
      </w:r>
      <w:r w:rsidR="009911A1">
        <w:rPr>
          <w:rFonts w:ascii="Times New Roman" w:hAnsi="Times New Roman" w:cs="Times New Roman"/>
          <w:color w:val="000000"/>
          <w:sz w:val="24"/>
          <w:szCs w:val="24"/>
        </w:rPr>
        <w:t xml:space="preserve"> </w:t>
      </w:r>
      <w:r w:rsidR="00672886" w:rsidRPr="00F85064">
        <w:rPr>
          <w:rFonts w:ascii="Times New Roman" w:hAnsi="Times New Roman" w:cs="Times New Roman"/>
          <w:color w:val="000000"/>
          <w:sz w:val="24"/>
          <w:szCs w:val="24"/>
        </w:rPr>
        <w:t>200</w:t>
      </w:r>
      <w:r w:rsidR="007D5AF5" w:rsidRPr="00F85064">
        <w:rPr>
          <w:rFonts w:ascii="Times New Roman" w:hAnsi="Times New Roman" w:cs="Times New Roman"/>
          <w:color w:val="000000"/>
          <w:sz w:val="24"/>
          <w:szCs w:val="24"/>
        </w:rPr>
        <w:t>, jautājumus nosūtīt uz e-pastu:</w:t>
      </w:r>
      <w:r w:rsidR="00380454" w:rsidRPr="00F85064">
        <w:rPr>
          <w:rFonts w:ascii="Times New Roman" w:hAnsi="Times New Roman" w:cs="Times New Roman"/>
          <w:color w:val="000000"/>
          <w:sz w:val="24"/>
          <w:szCs w:val="24"/>
        </w:rPr>
        <w:t xml:space="preserve"> </w:t>
      </w:r>
      <w:hyperlink r:id="rId11" w:history="1">
        <w:r w:rsidR="00EA1754" w:rsidRPr="00F85064">
          <w:rPr>
            <w:rStyle w:val="Hyperlink"/>
            <w:rFonts w:ascii="Times New Roman" w:hAnsi="Times New Roman" w:cs="Times New Roman"/>
            <w:sz w:val="24"/>
            <w:szCs w:val="24"/>
          </w:rPr>
          <w:t>liga.muzikante@lpkomiteja.lv</w:t>
        </w:r>
      </w:hyperlink>
      <w:r w:rsidR="00380454" w:rsidRPr="00F85064">
        <w:rPr>
          <w:rFonts w:ascii="Times New Roman" w:hAnsi="Times New Roman" w:cs="Times New Roman"/>
          <w:color w:val="000000"/>
          <w:sz w:val="24"/>
          <w:szCs w:val="24"/>
        </w:rPr>
        <w:t>.</w:t>
      </w:r>
      <w:r w:rsidR="006B3FBD" w:rsidRPr="00F85064">
        <w:rPr>
          <w:rFonts w:ascii="Times New Roman" w:hAnsi="Times New Roman" w:cs="Times New Roman"/>
          <w:sz w:val="24"/>
          <w:szCs w:val="24"/>
        </w:rPr>
        <w:t xml:space="preserve"> </w:t>
      </w:r>
      <w:r w:rsidR="008D32A6" w:rsidRPr="00F85064">
        <w:rPr>
          <w:rFonts w:ascii="Times New Roman" w:hAnsi="Times New Roman" w:cs="Times New Roman"/>
          <w:sz w:val="24"/>
          <w:szCs w:val="24"/>
        </w:rPr>
        <w:t>Ja jautājumi</w:t>
      </w:r>
      <w:r w:rsidR="008D32A6">
        <w:rPr>
          <w:rFonts w:ascii="Times New Roman" w:hAnsi="Times New Roman" w:cs="Times New Roman"/>
          <w:sz w:val="24"/>
          <w:szCs w:val="24"/>
        </w:rPr>
        <w:t xml:space="preserve"> tiek iesniegti svešvalodā, tad vienlaikus jāpievieno tulkojums latviešu valodā.</w:t>
      </w:r>
    </w:p>
    <w:bookmarkEnd w:id="2"/>
    <w:bookmarkEnd w:id="3"/>
    <w:p w14:paraId="5647E8F5" w14:textId="5EEA5CFA" w:rsidR="0017459E" w:rsidRPr="007D5AF5" w:rsidRDefault="0017459E" w:rsidP="00BA0FF1">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7D5AF5">
        <w:rPr>
          <w:rFonts w:ascii="Times New Roman" w:hAnsi="Times New Roman" w:cs="Times New Roman"/>
          <w:b/>
          <w:bCs/>
          <w:color w:val="000000"/>
          <w:sz w:val="24"/>
          <w:szCs w:val="24"/>
        </w:rPr>
        <w:t>CPV klasifikators</w:t>
      </w:r>
      <w:r w:rsidRPr="007D5AF5">
        <w:rPr>
          <w:rFonts w:ascii="Times New Roman" w:hAnsi="Times New Roman" w:cs="Times New Roman"/>
          <w:color w:val="000000"/>
          <w:sz w:val="24"/>
          <w:szCs w:val="24"/>
        </w:rPr>
        <w:t>: 71000000-8 (Arhitektūras, būvniecības, inženiertehniskie un pārbaudes</w:t>
      </w:r>
      <w:r w:rsidR="007D5AF5" w:rsidRPr="007D5AF5">
        <w:rPr>
          <w:rFonts w:ascii="Times New Roman" w:hAnsi="Times New Roman" w:cs="Times New Roman"/>
          <w:color w:val="000000"/>
          <w:sz w:val="24"/>
          <w:szCs w:val="24"/>
        </w:rPr>
        <w:t xml:space="preserve"> </w:t>
      </w:r>
      <w:r w:rsidRPr="007D5AF5">
        <w:rPr>
          <w:rFonts w:ascii="Times New Roman" w:hAnsi="Times New Roman" w:cs="Times New Roman"/>
          <w:color w:val="000000"/>
          <w:sz w:val="24"/>
          <w:szCs w:val="24"/>
        </w:rPr>
        <w:t>pakalpojumi).</w:t>
      </w:r>
    </w:p>
    <w:p w14:paraId="3B1DCB4D" w14:textId="091EAF9F" w:rsidR="003E1CD7" w:rsidRPr="00015CD8" w:rsidRDefault="0017459E" w:rsidP="00D0546D">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3E1CD7">
        <w:rPr>
          <w:rFonts w:ascii="Times New Roman" w:hAnsi="Times New Roman" w:cs="Times New Roman"/>
          <w:b/>
          <w:bCs/>
          <w:color w:val="000000"/>
          <w:sz w:val="24"/>
          <w:szCs w:val="24"/>
        </w:rPr>
        <w:t xml:space="preserve">Konkursa priekšmets </w:t>
      </w:r>
      <w:r w:rsidRPr="003E1CD7">
        <w:rPr>
          <w:rFonts w:ascii="Times New Roman" w:hAnsi="Times New Roman" w:cs="Times New Roman"/>
          <w:sz w:val="24"/>
          <w:szCs w:val="24"/>
        </w:rPr>
        <w:t>ir apbūves iecere</w:t>
      </w:r>
      <w:r w:rsidRPr="00015CD8">
        <w:rPr>
          <w:rFonts w:ascii="Times New Roman" w:hAnsi="Times New Roman" w:cs="Times New Roman"/>
          <w:color w:val="000000"/>
          <w:sz w:val="24"/>
          <w:szCs w:val="24"/>
        </w:rPr>
        <w:t xml:space="preserve">, kas attēlo </w:t>
      </w:r>
      <w:r w:rsidR="003E1CD7" w:rsidRPr="00015CD8">
        <w:rPr>
          <w:rFonts w:ascii="Times New Roman" w:hAnsi="Times New Roman" w:cs="Times New Roman"/>
          <w:color w:val="000000"/>
          <w:sz w:val="24"/>
          <w:szCs w:val="24"/>
        </w:rPr>
        <w:t xml:space="preserve">kompleksu </w:t>
      </w:r>
      <w:r w:rsidR="007D5AF5" w:rsidRPr="00015CD8">
        <w:rPr>
          <w:rFonts w:ascii="Times New Roman" w:hAnsi="Times New Roman" w:cs="Times New Roman"/>
          <w:b/>
          <w:sz w:val="24"/>
          <w:szCs w:val="24"/>
          <w:shd w:val="clear" w:color="auto" w:fill="FFFFFF"/>
        </w:rPr>
        <w:t xml:space="preserve">Latvijas Paralimpiskā sporta centra </w:t>
      </w:r>
      <w:r w:rsidR="003E1CD7" w:rsidRPr="00015CD8">
        <w:rPr>
          <w:rFonts w:ascii="TimesNewRomanPSMT" w:hAnsi="TimesNewRomanPSMT" w:cs="TimesNewRomanPSMT"/>
          <w:sz w:val="24"/>
          <w:szCs w:val="24"/>
        </w:rPr>
        <w:t>teritorijas labiekārtojumu un</w:t>
      </w:r>
      <w:r w:rsidR="003A6AD3" w:rsidRPr="00015CD8">
        <w:rPr>
          <w:rFonts w:ascii="TimesNewRomanPSMT" w:hAnsi="TimesNewRomanPSMT" w:cs="TimesNewRomanPSMT"/>
          <w:sz w:val="24"/>
          <w:szCs w:val="24"/>
        </w:rPr>
        <w:t xml:space="preserve"> kompleksu</w:t>
      </w:r>
      <w:r w:rsidR="003E1CD7" w:rsidRPr="00015CD8">
        <w:rPr>
          <w:rFonts w:ascii="TimesNewRomanPSMT" w:hAnsi="TimesNewRomanPSMT" w:cs="TimesNewRomanPSMT"/>
          <w:sz w:val="24"/>
          <w:szCs w:val="24"/>
        </w:rPr>
        <w:t xml:space="preserve"> perspektīvo attīstību (turpmāk tekstā – Konkursa objekts). </w:t>
      </w:r>
      <w:r w:rsidR="003E1CD7" w:rsidRPr="00015CD8">
        <w:rPr>
          <w:rFonts w:ascii="TimesNewRomanPSMT" w:hAnsi="TimesNewRomanPSMT" w:cs="TimesNewRomanPSMT"/>
          <w:color w:val="000000" w:themeColor="text1"/>
          <w:sz w:val="24"/>
          <w:szCs w:val="24"/>
        </w:rPr>
        <w:t>Apbūves iecerei ir jāietver arhitektoniskie un funkcionālie</w:t>
      </w:r>
      <w:r w:rsidR="003A6AD3" w:rsidRPr="00015CD8">
        <w:rPr>
          <w:rFonts w:ascii="TimesNewRomanPSMT" w:hAnsi="TimesNewRomanPSMT" w:cs="TimesNewRomanPSMT"/>
          <w:color w:val="000000" w:themeColor="text1"/>
          <w:sz w:val="24"/>
          <w:szCs w:val="24"/>
        </w:rPr>
        <w:t xml:space="preserve"> Paralimpiskā centra izveides</w:t>
      </w:r>
      <w:r w:rsidR="003E1CD7" w:rsidRPr="00015CD8">
        <w:rPr>
          <w:rFonts w:ascii="TimesNewRomanPSMT" w:hAnsi="TimesNewRomanPSMT" w:cs="TimesNewRomanPSMT"/>
          <w:color w:val="000000" w:themeColor="text1"/>
          <w:sz w:val="24"/>
          <w:szCs w:val="24"/>
        </w:rPr>
        <w:t xml:space="preserve"> risinājumi un teritorijas kopējā </w:t>
      </w:r>
      <w:r w:rsidR="003A6AD3" w:rsidRPr="00015CD8">
        <w:rPr>
          <w:rFonts w:ascii="TimesNewRomanPSMT" w:hAnsi="TimesNewRomanPSMT" w:cs="TimesNewRomanPSMT"/>
          <w:color w:val="000000" w:themeColor="text1"/>
          <w:sz w:val="24"/>
          <w:szCs w:val="24"/>
        </w:rPr>
        <w:t xml:space="preserve">ģenerālplāna izstrādi ar </w:t>
      </w:r>
      <w:r w:rsidR="003E1CD7" w:rsidRPr="00015CD8">
        <w:rPr>
          <w:rFonts w:ascii="TimesNewRomanPSMT" w:hAnsi="TimesNewRomanPSMT" w:cs="TimesNewRomanPSMT"/>
          <w:color w:val="000000" w:themeColor="text1"/>
          <w:sz w:val="24"/>
          <w:szCs w:val="24"/>
        </w:rPr>
        <w:t>labiekārtojum</w:t>
      </w:r>
      <w:r w:rsidR="003A6AD3" w:rsidRPr="00015CD8">
        <w:rPr>
          <w:rFonts w:ascii="TimesNewRomanPSMT" w:hAnsi="TimesNewRomanPSMT" w:cs="TimesNewRomanPSMT"/>
          <w:color w:val="000000" w:themeColor="text1"/>
          <w:sz w:val="24"/>
          <w:szCs w:val="24"/>
        </w:rPr>
        <w:t>u</w:t>
      </w:r>
      <w:r w:rsidR="004D07E1" w:rsidRPr="00015CD8">
        <w:rPr>
          <w:rFonts w:ascii="TimesNewRomanPSMT" w:hAnsi="TimesNewRomanPSMT" w:cs="TimesNewRomanPSMT"/>
          <w:color w:val="000000" w:themeColor="text1"/>
          <w:sz w:val="24"/>
          <w:szCs w:val="24"/>
        </w:rPr>
        <w:t>, atbilstoši pilsētbūvnieciskajai situācijai</w:t>
      </w:r>
      <w:r w:rsidR="00015CD8" w:rsidRPr="00015CD8">
        <w:rPr>
          <w:rFonts w:ascii="TimesNewRomanPSMT" w:hAnsi="TimesNewRomanPSMT" w:cs="TimesNewRomanPSMT"/>
          <w:color w:val="000000" w:themeColor="text1"/>
          <w:sz w:val="24"/>
          <w:szCs w:val="24"/>
        </w:rPr>
        <w:t>, paredzot Konkursa objekta attīstību (būvniecību) atsevišķās kārtās</w:t>
      </w:r>
      <w:r w:rsidR="003E1CD7" w:rsidRPr="00015CD8">
        <w:rPr>
          <w:rFonts w:ascii="TimesNewRomanPSMT" w:hAnsi="TimesNewRomanPSMT" w:cs="TimesNewRomanPSMT"/>
          <w:color w:val="000000" w:themeColor="text1"/>
          <w:sz w:val="24"/>
          <w:szCs w:val="24"/>
        </w:rPr>
        <w:t xml:space="preserve"> </w:t>
      </w:r>
      <w:r w:rsidR="004D07E1" w:rsidRPr="00015CD8">
        <w:rPr>
          <w:rFonts w:ascii="TimesNewRomanPSMT" w:hAnsi="TimesNewRomanPSMT" w:cs="TimesNewRomanPSMT"/>
          <w:color w:val="000000" w:themeColor="text1"/>
          <w:sz w:val="24"/>
          <w:szCs w:val="24"/>
        </w:rPr>
        <w:t>T</w:t>
      </w:r>
      <w:r w:rsidR="003E1CD7" w:rsidRPr="00015CD8">
        <w:rPr>
          <w:rFonts w:ascii="TimesNewRomanPSMT" w:hAnsi="TimesNewRomanPSMT" w:cs="TimesNewRomanPSMT"/>
          <w:color w:val="000000" w:themeColor="text1"/>
          <w:sz w:val="24"/>
          <w:szCs w:val="24"/>
        </w:rPr>
        <w:t xml:space="preserve">ai skaitā priekšlikumi par atsevišķu ēku </w:t>
      </w:r>
      <w:r w:rsidR="00AF6857">
        <w:rPr>
          <w:rFonts w:ascii="TimesNewRomanPSMT" w:hAnsi="TimesNewRomanPSMT" w:cs="TimesNewRomanPSMT"/>
          <w:color w:val="000000" w:themeColor="text1"/>
          <w:sz w:val="24"/>
          <w:szCs w:val="24"/>
        </w:rPr>
        <w:t>vai ēku pamatu nojaukšanu, ja tādi ir</w:t>
      </w:r>
      <w:r w:rsidR="003E1CD7" w:rsidRPr="00015CD8">
        <w:rPr>
          <w:rFonts w:ascii="TimesNewRomanPSMT" w:hAnsi="TimesNewRomanPSMT" w:cs="TimesNewRomanPSMT"/>
          <w:color w:val="000000" w:themeColor="text1"/>
          <w:sz w:val="24"/>
          <w:szCs w:val="24"/>
        </w:rPr>
        <w:t>. Metu paredzēts izmantot kā pamatu turpmākā būvprojekta izstrādei.</w:t>
      </w:r>
    </w:p>
    <w:p w14:paraId="187B5864" w14:textId="33DF3D2A" w:rsidR="0017459E" w:rsidRPr="00015CD8" w:rsidRDefault="0017459E" w:rsidP="00BA0FF1">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15CD8">
        <w:rPr>
          <w:rFonts w:ascii="Times New Roman" w:hAnsi="Times New Roman" w:cs="Times New Roman"/>
          <w:b/>
          <w:bCs/>
          <w:color w:val="000000"/>
          <w:sz w:val="24"/>
          <w:szCs w:val="24"/>
        </w:rPr>
        <w:t xml:space="preserve">Konkursa mērķis </w:t>
      </w:r>
      <w:r w:rsidRPr="00015CD8">
        <w:rPr>
          <w:rFonts w:ascii="Times New Roman" w:hAnsi="Times New Roman" w:cs="Times New Roman"/>
          <w:color w:val="000000"/>
          <w:sz w:val="24"/>
          <w:szCs w:val="24"/>
        </w:rPr>
        <w:t>ir iegūt arhitektoniski kvalitatīvu un funkcionāli pārdomātu, Nolikumā,</w:t>
      </w:r>
      <w:r w:rsidR="00462A17" w:rsidRPr="00015CD8">
        <w:rPr>
          <w:rFonts w:ascii="Times New Roman" w:hAnsi="Times New Roman" w:cs="Times New Roman"/>
          <w:color w:val="000000"/>
          <w:sz w:val="24"/>
          <w:szCs w:val="24"/>
        </w:rPr>
        <w:t xml:space="preserve"> </w:t>
      </w:r>
      <w:r w:rsidRPr="00015CD8">
        <w:rPr>
          <w:rFonts w:ascii="Times New Roman" w:hAnsi="Times New Roman" w:cs="Times New Roman"/>
          <w:color w:val="000000"/>
          <w:sz w:val="24"/>
          <w:szCs w:val="24"/>
        </w:rPr>
        <w:t>Projektēšanas programmā ietvertajām un normatīvajos aktos noteiktajām prasībām</w:t>
      </w:r>
      <w:r w:rsidR="00462A17" w:rsidRPr="00015CD8">
        <w:rPr>
          <w:rFonts w:ascii="Times New Roman" w:hAnsi="Times New Roman" w:cs="Times New Roman"/>
          <w:color w:val="000000"/>
          <w:sz w:val="24"/>
          <w:szCs w:val="24"/>
        </w:rPr>
        <w:t xml:space="preserve"> </w:t>
      </w:r>
      <w:r w:rsidRPr="00015CD8">
        <w:rPr>
          <w:rFonts w:ascii="Times New Roman" w:hAnsi="Times New Roman" w:cs="Times New Roman"/>
          <w:color w:val="000000"/>
          <w:sz w:val="24"/>
          <w:szCs w:val="24"/>
        </w:rPr>
        <w:t>atbilstošu, un ekonomiski pamatotu Metu “</w:t>
      </w:r>
      <w:r w:rsidR="00BA0FF1" w:rsidRPr="00015CD8">
        <w:rPr>
          <w:rFonts w:ascii="Times New Roman" w:hAnsi="Times New Roman" w:cs="Times New Roman"/>
          <w:sz w:val="24"/>
          <w:szCs w:val="24"/>
          <w:shd w:val="clear" w:color="auto" w:fill="FFFFFF"/>
        </w:rPr>
        <w:t>Latvijas Paralimpiskā sporta centra izbūves</w:t>
      </w:r>
      <w:r w:rsidR="00BA0FF1" w:rsidRPr="00015CD8">
        <w:rPr>
          <w:rFonts w:ascii="Times New Roman" w:hAnsi="Times New Roman" w:cs="Times New Roman"/>
          <w:bCs/>
          <w:i/>
          <w:iCs/>
          <w:color w:val="000000"/>
          <w:sz w:val="24"/>
          <w:szCs w:val="24"/>
        </w:rPr>
        <w:t xml:space="preserve"> </w:t>
      </w:r>
      <w:r w:rsidR="00BA0FF1" w:rsidRPr="00015CD8">
        <w:rPr>
          <w:rFonts w:ascii="Times New Roman" w:hAnsi="Times New Roman" w:cs="Times New Roman"/>
          <w:color w:val="000000"/>
          <w:sz w:val="24"/>
          <w:szCs w:val="24"/>
        </w:rPr>
        <w:t>arhitektoniskā vīzija</w:t>
      </w:r>
      <w:r w:rsidRPr="00015CD8">
        <w:rPr>
          <w:rFonts w:ascii="Times New Roman" w:hAnsi="Times New Roman" w:cs="Times New Roman"/>
          <w:color w:val="000000"/>
          <w:sz w:val="24"/>
          <w:szCs w:val="24"/>
        </w:rPr>
        <w:t>”.</w:t>
      </w:r>
    </w:p>
    <w:p w14:paraId="34BEC1DB" w14:textId="42FD5B5C" w:rsidR="0017459E" w:rsidRDefault="0017459E" w:rsidP="00BA0FF1">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A0FF1">
        <w:rPr>
          <w:rFonts w:ascii="Times New Roman" w:hAnsi="Times New Roman" w:cs="Times New Roman"/>
          <w:b/>
          <w:bCs/>
          <w:color w:val="000000"/>
          <w:sz w:val="24"/>
          <w:szCs w:val="24"/>
        </w:rPr>
        <w:t xml:space="preserve">Nolikums </w:t>
      </w:r>
      <w:r w:rsidR="00380454">
        <w:rPr>
          <w:rFonts w:ascii="Times New Roman" w:hAnsi="Times New Roman" w:cs="Times New Roman"/>
          <w:color w:val="000000"/>
          <w:sz w:val="24"/>
          <w:szCs w:val="24"/>
        </w:rPr>
        <w:t>–</w:t>
      </w:r>
      <w:r w:rsidRPr="00BA0FF1">
        <w:rPr>
          <w:rFonts w:ascii="Times New Roman" w:hAnsi="Times New Roman" w:cs="Times New Roman"/>
          <w:color w:val="000000"/>
          <w:sz w:val="24"/>
          <w:szCs w:val="24"/>
        </w:rPr>
        <w:t xml:space="preserve"> šis Konkursa nolikums un visi Konkursa nolikuma pielikumi veido tā</w:t>
      </w:r>
      <w:r w:rsidR="00BA0FF1" w:rsidRPr="00BA0FF1">
        <w:rPr>
          <w:rFonts w:ascii="Times New Roman" w:hAnsi="Times New Roman" w:cs="Times New Roman"/>
          <w:color w:val="000000"/>
          <w:sz w:val="24"/>
          <w:szCs w:val="24"/>
        </w:rPr>
        <w:t xml:space="preserve"> </w:t>
      </w:r>
      <w:r w:rsidRPr="00BA0FF1">
        <w:rPr>
          <w:rFonts w:ascii="Times New Roman" w:hAnsi="Times New Roman" w:cs="Times New Roman"/>
          <w:color w:val="000000"/>
          <w:sz w:val="24"/>
          <w:szCs w:val="24"/>
        </w:rPr>
        <w:t>neatņemamu sastāvdaļu. Jebkura atsauce uz Nolikumu ir uzskatāma par atsauci uz Nolikumu</w:t>
      </w:r>
      <w:r w:rsidR="00BA0FF1" w:rsidRPr="00BA0FF1">
        <w:rPr>
          <w:rFonts w:ascii="Times New Roman" w:hAnsi="Times New Roman" w:cs="Times New Roman"/>
          <w:color w:val="000000"/>
          <w:sz w:val="24"/>
          <w:szCs w:val="24"/>
        </w:rPr>
        <w:t xml:space="preserve"> </w:t>
      </w:r>
      <w:r w:rsidRPr="00BA0FF1">
        <w:rPr>
          <w:rFonts w:ascii="Times New Roman" w:hAnsi="Times New Roman" w:cs="Times New Roman"/>
          <w:color w:val="000000"/>
          <w:sz w:val="24"/>
          <w:szCs w:val="24"/>
        </w:rPr>
        <w:t>un visiem tā pielikumiem.</w:t>
      </w:r>
    </w:p>
    <w:p w14:paraId="7FCBAC0E" w14:textId="651D3BF8" w:rsidR="00C70DDF" w:rsidRPr="00672886" w:rsidRDefault="00C70DDF" w:rsidP="00BA0FF1">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672886">
        <w:rPr>
          <w:rFonts w:ascii="Times New Roman" w:hAnsi="Times New Roman" w:cs="Times New Roman"/>
          <w:b/>
          <w:bCs/>
          <w:sz w:val="24"/>
          <w:szCs w:val="24"/>
          <w:shd w:val="clear" w:color="auto" w:fill="FFFFFF"/>
        </w:rPr>
        <w:t>Pircēja profils</w:t>
      </w:r>
      <w:r w:rsidRPr="00672886">
        <w:rPr>
          <w:rFonts w:ascii="Times New Roman" w:hAnsi="Times New Roman" w:cs="Times New Roman"/>
          <w:sz w:val="24"/>
          <w:szCs w:val="24"/>
          <w:shd w:val="clear" w:color="auto" w:fill="FFFFFF"/>
        </w:rPr>
        <w:t> — internetā publiski pieejama pasūtītāja vietne valsts elektroniskās informācijas sistēmā (EIS), kurā pasūtītājs ievieto informāciju par turpmākajiem uzaicinājumiem iesniegt piedāvājumus, noslēgtajiem līgumiem, pārtrauktajām procedūrām, kā arī citu normatīvajos aktos noteiktu ar iepirkumiem saistītu informāciju.</w:t>
      </w:r>
    </w:p>
    <w:p w14:paraId="7BD70213" w14:textId="7347F80B" w:rsidR="0017459E" w:rsidRPr="006F630B" w:rsidRDefault="0017459E" w:rsidP="00BA0FF1">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1F497C"/>
          <w:sz w:val="24"/>
          <w:szCs w:val="24"/>
        </w:rPr>
      </w:pPr>
      <w:r w:rsidRPr="006F630B">
        <w:rPr>
          <w:rFonts w:ascii="Times New Roman" w:hAnsi="Times New Roman" w:cs="Times New Roman"/>
          <w:b/>
          <w:bCs/>
          <w:color w:val="000000"/>
          <w:sz w:val="24"/>
          <w:szCs w:val="24"/>
        </w:rPr>
        <w:t xml:space="preserve">Mets </w:t>
      </w:r>
      <w:r w:rsidR="00380454">
        <w:rPr>
          <w:rFonts w:ascii="Times New Roman" w:hAnsi="Times New Roman" w:cs="Times New Roman"/>
          <w:color w:val="000000"/>
          <w:sz w:val="24"/>
          <w:szCs w:val="24"/>
        </w:rPr>
        <w:t>–</w:t>
      </w:r>
      <w:r w:rsidRPr="006F630B">
        <w:rPr>
          <w:rFonts w:ascii="Times New Roman" w:hAnsi="Times New Roman" w:cs="Times New Roman"/>
          <w:color w:val="000000"/>
          <w:sz w:val="24"/>
          <w:szCs w:val="24"/>
        </w:rPr>
        <w:t xml:space="preserve"> Konkursa dalībnieka sagatavotā apbūves iecere Nolikumā un tā pielikumā</w:t>
      </w:r>
      <w:r w:rsidR="00BA0FF1">
        <w:rPr>
          <w:rFonts w:ascii="Times New Roman" w:hAnsi="Times New Roman" w:cs="Times New Roman"/>
          <w:color w:val="000000"/>
          <w:sz w:val="24"/>
          <w:szCs w:val="24"/>
        </w:rPr>
        <w:t xml:space="preserve"> </w:t>
      </w:r>
      <w:r w:rsidRPr="006F630B">
        <w:rPr>
          <w:rFonts w:ascii="Times New Roman" w:hAnsi="Times New Roman" w:cs="Times New Roman"/>
          <w:color w:val="000000"/>
          <w:sz w:val="24"/>
          <w:szCs w:val="24"/>
        </w:rPr>
        <w:t>“Projektēšanas programma” noteiktajā apjomā</w:t>
      </w:r>
      <w:r w:rsidRPr="006F630B">
        <w:rPr>
          <w:rFonts w:ascii="Times New Roman" w:hAnsi="Times New Roman" w:cs="Times New Roman"/>
          <w:color w:val="1F497C"/>
          <w:sz w:val="24"/>
          <w:szCs w:val="24"/>
        </w:rPr>
        <w:t>.</w:t>
      </w:r>
    </w:p>
    <w:p w14:paraId="02779D60" w14:textId="3377847C" w:rsidR="0017459E" w:rsidRPr="006F630B" w:rsidRDefault="0017459E" w:rsidP="00BA0FF1">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F630B">
        <w:rPr>
          <w:rFonts w:ascii="Times New Roman" w:hAnsi="Times New Roman" w:cs="Times New Roman"/>
          <w:b/>
          <w:bCs/>
          <w:color w:val="000000"/>
          <w:sz w:val="24"/>
          <w:szCs w:val="24"/>
        </w:rPr>
        <w:t>Plānotā</w:t>
      </w:r>
      <w:r w:rsidR="00015CD8">
        <w:rPr>
          <w:rFonts w:ascii="Times New Roman" w:hAnsi="Times New Roman" w:cs="Times New Roman"/>
          <w:b/>
          <w:bCs/>
          <w:color w:val="000000"/>
          <w:sz w:val="24"/>
          <w:szCs w:val="24"/>
        </w:rPr>
        <w:t xml:space="preserve"> – provizoriskā projektēšanas</w:t>
      </w:r>
      <w:r w:rsidRPr="006F630B">
        <w:rPr>
          <w:rFonts w:ascii="Times New Roman" w:hAnsi="Times New Roman" w:cs="Times New Roman"/>
          <w:b/>
          <w:bCs/>
          <w:color w:val="000000"/>
          <w:sz w:val="24"/>
          <w:szCs w:val="24"/>
        </w:rPr>
        <w:t xml:space="preserve"> līgumcena</w:t>
      </w:r>
      <w:r w:rsidRPr="006F630B">
        <w:rPr>
          <w:rFonts w:ascii="Times New Roman" w:hAnsi="Times New Roman" w:cs="Times New Roman"/>
          <w:color w:val="000000"/>
          <w:sz w:val="24"/>
          <w:szCs w:val="24"/>
        </w:rPr>
        <w:t>:</w:t>
      </w:r>
    </w:p>
    <w:p w14:paraId="268BEC37" w14:textId="4C120E07" w:rsidR="00F641D6" w:rsidRDefault="00672886" w:rsidP="00672886">
      <w:pPr>
        <w:autoSpaceDE w:val="0"/>
        <w:autoSpaceDN w:val="0"/>
        <w:adjustRightInd w:val="0"/>
        <w:spacing w:after="0" w:line="240" w:lineRule="auto"/>
        <w:ind w:left="567"/>
        <w:rPr>
          <w:rFonts w:ascii="TimesNewRomanPSMT" w:hAnsi="TimesNewRomanPSMT" w:cs="TimesNewRomanPSMT"/>
          <w:sz w:val="24"/>
          <w:szCs w:val="24"/>
        </w:rPr>
      </w:pPr>
      <w:r>
        <w:rPr>
          <w:rFonts w:ascii="Times New Roman" w:hAnsi="Times New Roman" w:cs="Times New Roman"/>
          <w:color w:val="000000"/>
          <w:sz w:val="24"/>
          <w:szCs w:val="24"/>
        </w:rPr>
        <w:t>P</w:t>
      </w:r>
      <w:r w:rsidR="003E1CD7" w:rsidRPr="00F641D6">
        <w:rPr>
          <w:rFonts w:ascii="TimesNewRomanPSMT" w:hAnsi="TimesNewRomanPSMT" w:cs="TimesNewRomanPSMT"/>
          <w:sz w:val="24"/>
          <w:szCs w:val="24"/>
        </w:rPr>
        <w:t>lānotā līguma summa, kuru Pasūtītājs paredzējis Konkur</w:t>
      </w:r>
      <w:r w:rsidR="00F641D6" w:rsidRPr="00F641D6">
        <w:rPr>
          <w:rFonts w:ascii="TimesNewRomanPSMT" w:hAnsi="TimesNewRomanPSMT" w:cs="TimesNewRomanPSMT"/>
          <w:sz w:val="24"/>
          <w:szCs w:val="24"/>
        </w:rPr>
        <w:t>sa objekta būvpro</w:t>
      </w:r>
      <w:r>
        <w:rPr>
          <w:rFonts w:ascii="TimesNewRomanPSMT" w:hAnsi="TimesNewRomanPSMT" w:cs="TimesNewRomanPSMT"/>
          <w:sz w:val="24"/>
          <w:szCs w:val="24"/>
        </w:rPr>
        <w:t xml:space="preserve">jekta izstrādei un saskaņošanai </w:t>
      </w:r>
      <w:r w:rsidR="00AF6857">
        <w:rPr>
          <w:rFonts w:ascii="TimesNewRomanPSMT" w:hAnsi="TimesNewRomanPSMT" w:cs="TimesNewRomanPSMT"/>
          <w:sz w:val="24"/>
          <w:szCs w:val="24"/>
        </w:rPr>
        <w:t xml:space="preserve">(visām būvniecības kārtām kopā) </w:t>
      </w:r>
      <w:r>
        <w:rPr>
          <w:rFonts w:ascii="TimesNewRomanPSMT" w:hAnsi="TimesNewRomanPSMT" w:cs="TimesNewRomanPSMT"/>
          <w:sz w:val="24"/>
          <w:szCs w:val="24"/>
        </w:rPr>
        <w:t>ir līdz EUR 800 000,00, bez PVN.</w:t>
      </w:r>
      <w:r w:rsidR="003E1CD7" w:rsidRPr="00F641D6">
        <w:rPr>
          <w:rFonts w:ascii="TimesNewRomanPSMT" w:hAnsi="TimesNewRomanPSMT" w:cs="TimesNewRomanPSMT"/>
          <w:sz w:val="24"/>
          <w:szCs w:val="24"/>
        </w:rPr>
        <w:t xml:space="preserve"> </w:t>
      </w:r>
    </w:p>
    <w:p w14:paraId="379479C2" w14:textId="77777777" w:rsidR="00F641D6" w:rsidRDefault="00F641D6" w:rsidP="00F641D6">
      <w:pPr>
        <w:autoSpaceDE w:val="0"/>
        <w:autoSpaceDN w:val="0"/>
        <w:adjustRightInd w:val="0"/>
        <w:spacing w:after="0" w:line="240" w:lineRule="auto"/>
        <w:rPr>
          <w:rFonts w:ascii="Times New Roman" w:hAnsi="Times New Roman" w:cs="Times New Roman"/>
          <w:b/>
          <w:bCs/>
          <w:color w:val="000000"/>
          <w:sz w:val="24"/>
          <w:szCs w:val="24"/>
        </w:rPr>
      </w:pPr>
    </w:p>
    <w:p w14:paraId="30D6B5CA" w14:textId="77777777" w:rsidR="002C60CE" w:rsidRPr="002C60CE" w:rsidRDefault="0017459E" w:rsidP="00202AE4">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02AE4">
        <w:rPr>
          <w:rFonts w:ascii="Times New Roman" w:hAnsi="Times New Roman" w:cs="Times New Roman"/>
          <w:b/>
          <w:bCs/>
          <w:color w:val="000000"/>
          <w:sz w:val="24"/>
          <w:szCs w:val="24"/>
        </w:rPr>
        <w:t>Konkursam i</w:t>
      </w:r>
      <w:r w:rsidR="002C60CE">
        <w:rPr>
          <w:rFonts w:ascii="Times New Roman" w:hAnsi="Times New Roman" w:cs="Times New Roman"/>
          <w:b/>
          <w:bCs/>
          <w:color w:val="000000"/>
          <w:sz w:val="24"/>
          <w:szCs w:val="24"/>
        </w:rPr>
        <w:t>esniegto Metu vērtēšana.</w:t>
      </w:r>
    </w:p>
    <w:p w14:paraId="0D3EFDDB" w14:textId="60CD36EB" w:rsidR="0017459E" w:rsidRPr="002C60CE" w:rsidRDefault="002C60CE" w:rsidP="002C60CE">
      <w:pPr>
        <w:pStyle w:val="ListParagraph"/>
        <w:numPr>
          <w:ilvl w:val="2"/>
          <w:numId w:val="5"/>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2C60CE">
        <w:rPr>
          <w:rFonts w:ascii="Times New Roman" w:hAnsi="Times New Roman" w:cs="Times New Roman"/>
          <w:bCs/>
          <w:color w:val="000000"/>
          <w:sz w:val="24"/>
          <w:szCs w:val="24"/>
        </w:rPr>
        <w:t>Metu vērtēšanu</w:t>
      </w:r>
      <w:r w:rsidR="0017459E" w:rsidRPr="002C60CE">
        <w:rPr>
          <w:rFonts w:ascii="Times New Roman" w:hAnsi="Times New Roman" w:cs="Times New Roman"/>
          <w:b/>
          <w:bCs/>
          <w:color w:val="000000"/>
          <w:sz w:val="24"/>
          <w:szCs w:val="24"/>
        </w:rPr>
        <w:t xml:space="preserve"> </w:t>
      </w:r>
      <w:r w:rsidR="0017459E" w:rsidRPr="002C60CE">
        <w:rPr>
          <w:rFonts w:ascii="Times New Roman" w:hAnsi="Times New Roman" w:cs="Times New Roman"/>
          <w:color w:val="000000"/>
          <w:sz w:val="24"/>
          <w:szCs w:val="24"/>
        </w:rPr>
        <w:t xml:space="preserve">veic žūrijas komisija, kas iecelta ar </w:t>
      </w:r>
      <w:r w:rsidR="00E845D4" w:rsidRPr="00AB230D">
        <w:rPr>
          <w:rFonts w:ascii="Times New Roman" w:hAnsi="Times New Roman" w:cs="Times New Roman"/>
          <w:color w:val="000000"/>
          <w:sz w:val="24"/>
          <w:szCs w:val="24"/>
        </w:rPr>
        <w:t>Pasūtītāja</w:t>
      </w:r>
      <w:r w:rsidR="0017459E" w:rsidRPr="00AB230D">
        <w:rPr>
          <w:rFonts w:ascii="Times New Roman" w:hAnsi="Times New Roman" w:cs="Times New Roman"/>
          <w:color w:val="000000"/>
          <w:sz w:val="24"/>
          <w:szCs w:val="24"/>
        </w:rPr>
        <w:t xml:space="preserve"> </w:t>
      </w:r>
      <w:r w:rsidR="005C5A51" w:rsidRPr="00AB230D">
        <w:rPr>
          <w:rFonts w:ascii="Times New Roman" w:hAnsi="Times New Roman" w:cs="Times New Roman"/>
          <w:color w:val="000000"/>
          <w:sz w:val="24"/>
          <w:szCs w:val="24"/>
        </w:rPr>
        <w:t>2019</w:t>
      </w:r>
      <w:r w:rsidR="0017459E" w:rsidRPr="00AB230D">
        <w:rPr>
          <w:rFonts w:ascii="Times New Roman" w:hAnsi="Times New Roman" w:cs="Times New Roman"/>
          <w:color w:val="000000"/>
          <w:sz w:val="24"/>
          <w:szCs w:val="24"/>
        </w:rPr>
        <w:t>.</w:t>
      </w:r>
      <w:r w:rsidR="009911A1">
        <w:rPr>
          <w:rFonts w:ascii="Times New Roman" w:hAnsi="Times New Roman" w:cs="Times New Roman"/>
          <w:color w:val="000000"/>
          <w:sz w:val="24"/>
          <w:szCs w:val="24"/>
        </w:rPr>
        <w:t xml:space="preserve"> </w:t>
      </w:r>
      <w:r w:rsidR="0017459E" w:rsidRPr="00AB230D">
        <w:rPr>
          <w:rFonts w:ascii="Times New Roman" w:hAnsi="Times New Roman" w:cs="Times New Roman"/>
          <w:color w:val="000000"/>
          <w:sz w:val="24"/>
          <w:szCs w:val="24"/>
        </w:rPr>
        <w:t xml:space="preserve">gada </w:t>
      </w:r>
      <w:r w:rsidR="00AB230D" w:rsidRPr="00AB230D">
        <w:rPr>
          <w:rFonts w:ascii="Times New Roman" w:hAnsi="Times New Roman" w:cs="Times New Roman"/>
          <w:color w:val="000000"/>
          <w:sz w:val="24"/>
          <w:szCs w:val="24"/>
        </w:rPr>
        <w:t>6.</w:t>
      </w:r>
      <w:r w:rsidR="009911A1">
        <w:rPr>
          <w:rFonts w:ascii="Times New Roman" w:hAnsi="Times New Roman" w:cs="Times New Roman"/>
          <w:color w:val="000000"/>
          <w:sz w:val="24"/>
          <w:szCs w:val="24"/>
        </w:rPr>
        <w:t xml:space="preserve"> </w:t>
      </w:r>
      <w:r w:rsidR="00AB230D" w:rsidRPr="00AB230D">
        <w:rPr>
          <w:rFonts w:ascii="Times New Roman" w:hAnsi="Times New Roman" w:cs="Times New Roman"/>
          <w:color w:val="000000"/>
          <w:sz w:val="24"/>
          <w:szCs w:val="24"/>
        </w:rPr>
        <w:t>augusta</w:t>
      </w:r>
      <w:r w:rsidR="0017459E" w:rsidRPr="002C60CE">
        <w:rPr>
          <w:rFonts w:ascii="Times New Roman" w:hAnsi="Times New Roman" w:cs="Times New Roman"/>
          <w:color w:val="000000"/>
          <w:sz w:val="24"/>
          <w:szCs w:val="24"/>
        </w:rPr>
        <w:t xml:space="preserve"> lēmumu “Par žūrijas komisijas izveidi Metu konkursa</w:t>
      </w:r>
      <w:r w:rsidR="00BA0FF1" w:rsidRPr="002C60CE">
        <w:rPr>
          <w:rFonts w:ascii="Times New Roman" w:hAnsi="Times New Roman" w:cs="Times New Roman"/>
          <w:color w:val="000000"/>
          <w:sz w:val="24"/>
          <w:szCs w:val="24"/>
        </w:rPr>
        <w:t xml:space="preserve"> </w:t>
      </w:r>
      <w:r w:rsidR="0017459E" w:rsidRPr="002C60CE">
        <w:rPr>
          <w:rFonts w:ascii="Times New Roman" w:hAnsi="Times New Roman" w:cs="Times New Roman"/>
          <w:color w:val="000000"/>
          <w:sz w:val="24"/>
          <w:szCs w:val="24"/>
        </w:rPr>
        <w:t>“</w:t>
      </w:r>
      <w:r w:rsidR="00BA0FF1" w:rsidRPr="002C60CE">
        <w:rPr>
          <w:rFonts w:ascii="Times New Roman" w:hAnsi="Times New Roman" w:cs="Times New Roman"/>
          <w:sz w:val="24"/>
          <w:szCs w:val="24"/>
          <w:shd w:val="clear" w:color="auto" w:fill="FFFFFF"/>
        </w:rPr>
        <w:t xml:space="preserve">Latvijas Paralimpiskā sporta </w:t>
      </w:r>
      <w:r w:rsidR="00BA0FF1" w:rsidRPr="002C60CE">
        <w:rPr>
          <w:rFonts w:ascii="Times New Roman" w:hAnsi="Times New Roman" w:cs="Times New Roman"/>
          <w:sz w:val="24"/>
          <w:szCs w:val="24"/>
          <w:shd w:val="clear" w:color="auto" w:fill="FFFFFF"/>
        </w:rPr>
        <w:lastRenderedPageBreak/>
        <w:t>centra izbūves</w:t>
      </w:r>
      <w:r w:rsidR="00BA0FF1" w:rsidRPr="002C60CE">
        <w:rPr>
          <w:rFonts w:ascii="Times New Roman" w:hAnsi="Times New Roman" w:cs="Times New Roman"/>
          <w:bCs/>
          <w:i/>
          <w:iCs/>
          <w:color w:val="000000"/>
          <w:sz w:val="24"/>
          <w:szCs w:val="24"/>
        </w:rPr>
        <w:t xml:space="preserve"> </w:t>
      </w:r>
      <w:r w:rsidR="00BA0FF1" w:rsidRPr="002C60CE">
        <w:rPr>
          <w:rFonts w:ascii="Times New Roman" w:hAnsi="Times New Roman" w:cs="Times New Roman"/>
          <w:color w:val="000000"/>
          <w:sz w:val="24"/>
          <w:szCs w:val="24"/>
        </w:rPr>
        <w:t>arhitektoniskā vīzija</w:t>
      </w:r>
      <w:r w:rsidR="0017459E" w:rsidRPr="002C60CE">
        <w:rPr>
          <w:rFonts w:ascii="Times New Roman" w:hAnsi="Times New Roman" w:cs="Times New Roman"/>
          <w:color w:val="000000"/>
          <w:sz w:val="24"/>
          <w:szCs w:val="24"/>
        </w:rPr>
        <w:t xml:space="preserve">” profesionālai </w:t>
      </w:r>
      <w:r w:rsidR="00BA0FF1" w:rsidRPr="002C60CE">
        <w:rPr>
          <w:rFonts w:ascii="Times New Roman" w:hAnsi="Times New Roman" w:cs="Times New Roman"/>
          <w:color w:val="000000"/>
          <w:sz w:val="24"/>
          <w:szCs w:val="24"/>
        </w:rPr>
        <w:t xml:space="preserve">metu </w:t>
      </w:r>
      <w:r w:rsidR="0017459E" w:rsidRPr="002C60CE">
        <w:rPr>
          <w:rFonts w:ascii="Times New Roman" w:hAnsi="Times New Roman" w:cs="Times New Roman"/>
          <w:color w:val="000000"/>
          <w:sz w:val="24"/>
          <w:szCs w:val="24"/>
        </w:rPr>
        <w:t>novērtēšanai.</w:t>
      </w:r>
      <w:r w:rsidR="001E399F" w:rsidRPr="002C60CE">
        <w:rPr>
          <w:rFonts w:ascii="Times New Roman" w:hAnsi="Times New Roman" w:cs="Times New Roman"/>
          <w:color w:val="000000"/>
          <w:sz w:val="24"/>
          <w:szCs w:val="24"/>
        </w:rPr>
        <w:t xml:space="preserve"> </w:t>
      </w:r>
      <w:r w:rsidR="0017459E" w:rsidRPr="002C60CE">
        <w:rPr>
          <w:rFonts w:ascii="Times New Roman" w:hAnsi="Times New Roman" w:cs="Times New Roman"/>
          <w:color w:val="000000"/>
          <w:sz w:val="24"/>
          <w:szCs w:val="24"/>
        </w:rPr>
        <w:t>Žūrijas komisija, kas apstiprināta Konkursa iesniegto Metu vērtēšanai, darbojas šādā sastāvā:</w:t>
      </w:r>
    </w:p>
    <w:p w14:paraId="2042A545" w14:textId="619504C1" w:rsidR="00CC1904" w:rsidRPr="00A7028F" w:rsidRDefault="0017459E" w:rsidP="00BB182F">
      <w:pPr>
        <w:shd w:val="clear" w:color="auto" w:fill="FFFFFF"/>
        <w:spacing w:after="0" w:line="240" w:lineRule="auto"/>
        <w:ind w:left="556" w:firstLine="720"/>
        <w:jc w:val="both"/>
        <w:rPr>
          <w:rFonts w:ascii="Times New Roman" w:eastAsia="Times New Roman" w:hAnsi="Times New Roman" w:cs="Times New Roman"/>
          <w:color w:val="2F5496" w:themeColor="accent1" w:themeShade="BF"/>
          <w:sz w:val="24"/>
          <w:szCs w:val="24"/>
          <w:lang w:eastAsia="lv-LV"/>
        </w:rPr>
      </w:pPr>
      <w:r w:rsidRPr="00A7028F">
        <w:rPr>
          <w:rFonts w:ascii="Times New Roman" w:hAnsi="Times New Roman" w:cs="Times New Roman"/>
          <w:color w:val="2F5496" w:themeColor="accent1" w:themeShade="BF"/>
          <w:sz w:val="24"/>
          <w:szCs w:val="24"/>
        </w:rPr>
        <w:t>Žūrijas komisijas</w:t>
      </w:r>
      <w:r w:rsidR="001E399F" w:rsidRPr="00A7028F">
        <w:rPr>
          <w:rFonts w:ascii="Times New Roman" w:hAnsi="Times New Roman" w:cs="Times New Roman"/>
          <w:color w:val="2F5496" w:themeColor="accent1" w:themeShade="BF"/>
          <w:sz w:val="24"/>
          <w:szCs w:val="24"/>
        </w:rPr>
        <w:t xml:space="preserve"> </w:t>
      </w:r>
      <w:r w:rsidR="007F04F1" w:rsidRPr="00A7028F">
        <w:rPr>
          <w:rFonts w:ascii="Times New Roman" w:hAnsi="Times New Roman" w:cs="Times New Roman"/>
          <w:color w:val="2F5496" w:themeColor="accent1" w:themeShade="BF"/>
          <w:sz w:val="24"/>
          <w:szCs w:val="24"/>
        </w:rPr>
        <w:t>priekšsēdētājs</w:t>
      </w:r>
      <w:r w:rsidR="001E399F" w:rsidRPr="00A7028F">
        <w:rPr>
          <w:rFonts w:ascii="Times New Roman" w:hAnsi="Times New Roman" w:cs="Times New Roman"/>
          <w:color w:val="2F5496" w:themeColor="accent1" w:themeShade="BF"/>
          <w:sz w:val="24"/>
          <w:szCs w:val="24"/>
        </w:rPr>
        <w:t xml:space="preserve">: </w:t>
      </w:r>
      <w:r w:rsidR="00CC1904" w:rsidRPr="00A7028F">
        <w:rPr>
          <w:rFonts w:ascii="Times New Roman" w:eastAsia="Times New Roman" w:hAnsi="Times New Roman" w:cs="Times New Roman"/>
          <w:color w:val="2F5496" w:themeColor="accent1" w:themeShade="BF"/>
          <w:sz w:val="24"/>
          <w:szCs w:val="24"/>
          <w:lang w:eastAsia="lv-LV"/>
        </w:rPr>
        <w:t>Juris Dambis, arhitekts</w:t>
      </w:r>
    </w:p>
    <w:p w14:paraId="03FE4AD0" w14:textId="4D19DB45" w:rsidR="001E399F" w:rsidRPr="00A7028F" w:rsidRDefault="001E399F" w:rsidP="002C60CE">
      <w:pPr>
        <w:pStyle w:val="ListParagraph"/>
        <w:autoSpaceDE w:val="0"/>
        <w:autoSpaceDN w:val="0"/>
        <w:adjustRightInd w:val="0"/>
        <w:spacing w:after="0" w:line="240" w:lineRule="auto"/>
        <w:ind w:left="1287"/>
        <w:jc w:val="both"/>
        <w:rPr>
          <w:rFonts w:ascii="Times New Roman" w:hAnsi="Times New Roman" w:cs="Times New Roman"/>
          <w:color w:val="2F5496" w:themeColor="accent1" w:themeShade="BF"/>
          <w:sz w:val="24"/>
          <w:szCs w:val="24"/>
        </w:rPr>
      </w:pPr>
      <w:r w:rsidRPr="00A7028F">
        <w:rPr>
          <w:rFonts w:ascii="Times New Roman" w:hAnsi="Times New Roman" w:cs="Times New Roman"/>
          <w:color w:val="2F5496" w:themeColor="accent1" w:themeShade="BF"/>
          <w:sz w:val="24"/>
          <w:szCs w:val="24"/>
        </w:rPr>
        <w:t>Žūrijas komisijas locekļi:</w:t>
      </w:r>
      <w:r w:rsidR="00AB7769" w:rsidRPr="00A7028F">
        <w:rPr>
          <w:rFonts w:ascii="Times New Roman" w:hAnsi="Times New Roman" w:cs="Times New Roman"/>
          <w:color w:val="2F5496" w:themeColor="accent1" w:themeShade="BF"/>
          <w:sz w:val="24"/>
          <w:szCs w:val="24"/>
        </w:rPr>
        <w:t xml:space="preserve"> </w:t>
      </w:r>
      <w:r w:rsidRPr="00A7028F">
        <w:rPr>
          <w:rFonts w:ascii="Times New Roman" w:hAnsi="Times New Roman" w:cs="Times New Roman"/>
          <w:color w:val="2F5496" w:themeColor="accent1" w:themeShade="BF"/>
          <w:sz w:val="24"/>
          <w:szCs w:val="24"/>
        </w:rPr>
        <w:t xml:space="preserve"> </w:t>
      </w:r>
    </w:p>
    <w:p w14:paraId="62A17296" w14:textId="3687A90B" w:rsidR="00481905" w:rsidRPr="00481905" w:rsidRDefault="00481905" w:rsidP="00481905">
      <w:pPr>
        <w:pStyle w:val="ListParagraph"/>
        <w:numPr>
          <w:ilvl w:val="0"/>
          <w:numId w:val="24"/>
        </w:numPr>
        <w:shd w:val="clear" w:color="auto" w:fill="FFFFFF"/>
        <w:spacing w:after="0" w:line="240" w:lineRule="auto"/>
        <w:ind w:left="1701" w:hanging="425"/>
        <w:jc w:val="both"/>
        <w:rPr>
          <w:rFonts w:ascii="Times New Roman" w:eastAsia="Times New Roman" w:hAnsi="Times New Roman" w:cs="Times New Roman"/>
          <w:color w:val="2F5496" w:themeColor="accent1" w:themeShade="BF"/>
          <w:sz w:val="24"/>
          <w:szCs w:val="24"/>
          <w:lang w:eastAsia="lv-LV"/>
        </w:rPr>
      </w:pPr>
      <w:bookmarkStart w:id="4" w:name="_GoBack"/>
      <w:r w:rsidRPr="00481905">
        <w:rPr>
          <w:rFonts w:ascii="Times New Roman" w:eastAsia="Times New Roman" w:hAnsi="Times New Roman" w:cs="Times New Roman"/>
          <w:color w:val="2F5496" w:themeColor="accent1" w:themeShade="BF"/>
          <w:sz w:val="24"/>
          <w:szCs w:val="24"/>
          <w:lang w:eastAsia="lv-LV"/>
        </w:rPr>
        <w:t xml:space="preserve">Gvido Princis, arhitekts </w:t>
      </w:r>
    </w:p>
    <w:p w14:paraId="1FE0518D" w14:textId="1AB09AEC" w:rsidR="00A7028F" w:rsidRDefault="00A7028F" w:rsidP="00481905">
      <w:pPr>
        <w:pStyle w:val="ListParagraph"/>
        <w:numPr>
          <w:ilvl w:val="0"/>
          <w:numId w:val="24"/>
        </w:numPr>
        <w:shd w:val="clear" w:color="auto" w:fill="FFFFFF"/>
        <w:spacing w:after="0" w:line="240" w:lineRule="auto"/>
        <w:ind w:left="1701" w:hanging="425"/>
        <w:jc w:val="both"/>
        <w:rPr>
          <w:rFonts w:ascii="Times New Roman" w:eastAsia="Times New Roman" w:hAnsi="Times New Roman" w:cs="Times New Roman"/>
          <w:color w:val="2F5496" w:themeColor="accent1" w:themeShade="BF"/>
          <w:sz w:val="24"/>
          <w:szCs w:val="24"/>
          <w:lang w:eastAsia="lv-LV"/>
        </w:rPr>
      </w:pPr>
      <w:r>
        <w:rPr>
          <w:rFonts w:ascii="Times New Roman" w:eastAsia="Times New Roman" w:hAnsi="Times New Roman" w:cs="Times New Roman"/>
          <w:color w:val="2F5496" w:themeColor="accent1" w:themeShade="BF"/>
          <w:sz w:val="24"/>
          <w:szCs w:val="24"/>
          <w:lang w:eastAsia="lv-LV"/>
        </w:rPr>
        <w:t>Viesturs Briedis, arhitekts</w:t>
      </w:r>
    </w:p>
    <w:p w14:paraId="17188315" w14:textId="3B456823" w:rsidR="00A7028F" w:rsidRPr="00A7028F" w:rsidRDefault="00074A23" w:rsidP="00481905">
      <w:pPr>
        <w:pStyle w:val="ListParagraph"/>
        <w:numPr>
          <w:ilvl w:val="0"/>
          <w:numId w:val="24"/>
        </w:numPr>
        <w:shd w:val="clear" w:color="auto" w:fill="FFFFFF"/>
        <w:spacing w:after="0" w:line="240" w:lineRule="auto"/>
        <w:ind w:left="1701" w:hanging="425"/>
        <w:jc w:val="both"/>
        <w:rPr>
          <w:rFonts w:ascii="Times New Roman" w:eastAsia="Times New Roman" w:hAnsi="Times New Roman" w:cs="Times New Roman"/>
          <w:color w:val="2F5496" w:themeColor="accent1" w:themeShade="BF"/>
          <w:sz w:val="24"/>
          <w:szCs w:val="24"/>
          <w:lang w:eastAsia="lv-LV"/>
        </w:rPr>
      </w:pPr>
      <w:r>
        <w:rPr>
          <w:rFonts w:ascii="Times New Roman" w:eastAsia="Times New Roman" w:hAnsi="Times New Roman" w:cs="Times New Roman"/>
          <w:color w:val="2F5496" w:themeColor="accent1" w:themeShade="BF"/>
          <w:sz w:val="24"/>
          <w:szCs w:val="24"/>
          <w:lang w:eastAsia="lv-LV"/>
        </w:rPr>
        <w:t>Guntis Grabovskis, arhitekts</w:t>
      </w:r>
    </w:p>
    <w:p w14:paraId="225EC9F9" w14:textId="7FECBE3F" w:rsidR="00A7028F" w:rsidRDefault="00481905" w:rsidP="00481905">
      <w:pPr>
        <w:pStyle w:val="ListParagraph"/>
        <w:numPr>
          <w:ilvl w:val="0"/>
          <w:numId w:val="24"/>
        </w:numPr>
        <w:shd w:val="clear" w:color="auto" w:fill="FFFFFF"/>
        <w:spacing w:after="0" w:line="240" w:lineRule="auto"/>
        <w:ind w:left="1701" w:hanging="425"/>
        <w:jc w:val="both"/>
        <w:rPr>
          <w:rFonts w:ascii="Times New Roman" w:eastAsia="Times New Roman" w:hAnsi="Times New Roman" w:cs="Times New Roman"/>
          <w:color w:val="2F5496" w:themeColor="accent1" w:themeShade="BF"/>
          <w:sz w:val="24"/>
          <w:szCs w:val="24"/>
          <w:lang w:eastAsia="lv-LV"/>
        </w:rPr>
      </w:pPr>
      <w:r>
        <w:rPr>
          <w:rFonts w:ascii="Times New Roman" w:eastAsia="Times New Roman" w:hAnsi="Times New Roman" w:cs="Times New Roman"/>
          <w:color w:val="2F5496" w:themeColor="accent1" w:themeShade="BF"/>
          <w:sz w:val="24"/>
          <w:szCs w:val="24"/>
          <w:lang w:eastAsia="lv-LV"/>
        </w:rPr>
        <w:t>Rūta Krūskopa, arhitekte</w:t>
      </w:r>
    </w:p>
    <w:p w14:paraId="4052D40E" w14:textId="515A926F" w:rsidR="00481905" w:rsidRPr="00A7028F" w:rsidRDefault="00481905" w:rsidP="00481905">
      <w:pPr>
        <w:pStyle w:val="ListParagraph"/>
        <w:numPr>
          <w:ilvl w:val="0"/>
          <w:numId w:val="24"/>
        </w:numPr>
        <w:shd w:val="clear" w:color="auto" w:fill="FFFFFF"/>
        <w:spacing w:after="0" w:line="240" w:lineRule="auto"/>
        <w:ind w:left="1701" w:hanging="425"/>
        <w:jc w:val="both"/>
        <w:rPr>
          <w:rFonts w:ascii="Times New Roman" w:eastAsia="Times New Roman" w:hAnsi="Times New Roman" w:cs="Times New Roman"/>
          <w:color w:val="2F5496" w:themeColor="accent1" w:themeShade="BF"/>
          <w:sz w:val="24"/>
          <w:szCs w:val="24"/>
          <w:lang w:eastAsia="lv-LV"/>
        </w:rPr>
      </w:pPr>
      <w:r>
        <w:rPr>
          <w:rFonts w:ascii="Times New Roman" w:eastAsia="Times New Roman" w:hAnsi="Times New Roman" w:cs="Times New Roman"/>
          <w:color w:val="2F5496" w:themeColor="accent1" w:themeShade="BF"/>
          <w:sz w:val="24"/>
          <w:szCs w:val="24"/>
          <w:lang w:eastAsia="lv-LV"/>
        </w:rPr>
        <w:t xml:space="preserve">Aldis Grasmanis, </w:t>
      </w:r>
      <w:bookmarkStart w:id="5" w:name="_Hlk19792072"/>
      <w:r>
        <w:rPr>
          <w:rFonts w:ascii="Times New Roman" w:eastAsia="Times New Roman" w:hAnsi="Times New Roman" w:cs="Times New Roman"/>
          <w:color w:val="2F5496" w:themeColor="accent1" w:themeShade="BF"/>
          <w:sz w:val="24"/>
          <w:szCs w:val="24"/>
          <w:lang w:eastAsia="lv-LV"/>
        </w:rPr>
        <w:t>ēku konstrukciju projektētājs</w:t>
      </w:r>
      <w:bookmarkEnd w:id="5"/>
    </w:p>
    <w:p w14:paraId="5BDFCDF8" w14:textId="2AD89AB5" w:rsidR="00A7028F" w:rsidRDefault="00481905" w:rsidP="00481905">
      <w:pPr>
        <w:pStyle w:val="ListParagraph"/>
        <w:numPr>
          <w:ilvl w:val="0"/>
          <w:numId w:val="24"/>
        </w:numPr>
        <w:shd w:val="clear" w:color="auto" w:fill="FFFFFF"/>
        <w:spacing w:after="0" w:line="240" w:lineRule="auto"/>
        <w:ind w:left="1701" w:hanging="425"/>
        <w:jc w:val="both"/>
        <w:rPr>
          <w:rFonts w:ascii="Times New Roman" w:eastAsia="Times New Roman" w:hAnsi="Times New Roman" w:cs="Times New Roman"/>
          <w:color w:val="2F5496" w:themeColor="accent1" w:themeShade="BF"/>
          <w:sz w:val="24"/>
          <w:szCs w:val="24"/>
          <w:lang w:eastAsia="lv-LV"/>
        </w:rPr>
      </w:pPr>
      <w:r>
        <w:rPr>
          <w:rFonts w:ascii="Times New Roman" w:eastAsia="Times New Roman" w:hAnsi="Times New Roman" w:cs="Times New Roman"/>
          <w:color w:val="2F5496" w:themeColor="accent1" w:themeShade="BF"/>
          <w:sz w:val="24"/>
          <w:szCs w:val="24"/>
          <w:lang w:eastAsia="lv-LV"/>
        </w:rPr>
        <w:t>Valters Celmiņš, ēku konstrukciju projektētājs</w:t>
      </w:r>
    </w:p>
    <w:p w14:paraId="5BB27445" w14:textId="5DF8B347" w:rsidR="00481905" w:rsidRDefault="00145B78" w:rsidP="00481905">
      <w:pPr>
        <w:pStyle w:val="ListParagraph"/>
        <w:numPr>
          <w:ilvl w:val="0"/>
          <w:numId w:val="24"/>
        </w:numPr>
        <w:shd w:val="clear" w:color="auto" w:fill="FFFFFF"/>
        <w:spacing w:after="0" w:line="240" w:lineRule="auto"/>
        <w:ind w:left="1701" w:hanging="425"/>
        <w:jc w:val="both"/>
        <w:rPr>
          <w:rFonts w:ascii="Times New Roman" w:eastAsia="Times New Roman" w:hAnsi="Times New Roman" w:cs="Times New Roman"/>
          <w:color w:val="2F5496" w:themeColor="accent1" w:themeShade="BF"/>
          <w:sz w:val="24"/>
          <w:szCs w:val="24"/>
          <w:lang w:eastAsia="lv-LV"/>
        </w:rPr>
      </w:pPr>
      <w:r>
        <w:rPr>
          <w:rFonts w:ascii="Times New Roman" w:eastAsia="Times New Roman" w:hAnsi="Times New Roman" w:cs="Times New Roman"/>
          <w:color w:val="2F5496" w:themeColor="accent1" w:themeShade="BF"/>
          <w:sz w:val="24"/>
          <w:szCs w:val="24"/>
          <w:lang w:eastAsia="lv-LV"/>
        </w:rPr>
        <w:t>Normunds Tirāns, ēku konstrukciju projektētājs</w:t>
      </w:r>
    </w:p>
    <w:p w14:paraId="605A9AD2" w14:textId="52B3EDB1" w:rsidR="00203012" w:rsidRPr="00A7028F" w:rsidRDefault="00203012" w:rsidP="00481905">
      <w:pPr>
        <w:pStyle w:val="ListParagraph"/>
        <w:numPr>
          <w:ilvl w:val="0"/>
          <w:numId w:val="24"/>
        </w:numPr>
        <w:shd w:val="clear" w:color="auto" w:fill="FFFFFF"/>
        <w:spacing w:after="0" w:line="240" w:lineRule="auto"/>
        <w:ind w:left="1701" w:hanging="425"/>
        <w:jc w:val="both"/>
        <w:rPr>
          <w:rFonts w:ascii="Times New Roman" w:eastAsia="Times New Roman" w:hAnsi="Times New Roman" w:cs="Times New Roman"/>
          <w:color w:val="2F5496" w:themeColor="accent1" w:themeShade="BF"/>
          <w:sz w:val="24"/>
          <w:szCs w:val="24"/>
          <w:lang w:eastAsia="lv-LV"/>
        </w:rPr>
      </w:pPr>
      <w:r w:rsidRPr="00A7028F">
        <w:rPr>
          <w:rFonts w:ascii="Times New Roman" w:eastAsia="Times New Roman" w:hAnsi="Times New Roman" w:cs="Times New Roman"/>
          <w:color w:val="2F5496" w:themeColor="accent1" w:themeShade="BF"/>
          <w:sz w:val="24"/>
          <w:szCs w:val="24"/>
          <w:lang w:eastAsia="lv-LV"/>
        </w:rPr>
        <w:t xml:space="preserve">Aleksandrs Kiršteins, </w:t>
      </w:r>
      <w:r w:rsidR="001B4367" w:rsidRPr="00A7028F">
        <w:rPr>
          <w:rFonts w:ascii="Times New Roman" w:eastAsia="Times New Roman" w:hAnsi="Times New Roman" w:cs="Times New Roman"/>
          <w:color w:val="2F5496" w:themeColor="accent1" w:themeShade="BF"/>
          <w:sz w:val="24"/>
          <w:szCs w:val="24"/>
          <w:lang w:eastAsia="lv-LV"/>
        </w:rPr>
        <w:t>arhitekts</w:t>
      </w:r>
      <w:r w:rsidR="00C0723E" w:rsidRPr="00A7028F">
        <w:rPr>
          <w:rFonts w:ascii="Times New Roman" w:eastAsia="Times New Roman" w:hAnsi="Times New Roman" w:cs="Times New Roman"/>
          <w:color w:val="2F5496" w:themeColor="accent1" w:themeShade="BF"/>
          <w:sz w:val="24"/>
          <w:szCs w:val="24"/>
          <w:lang w:eastAsia="lv-LV"/>
        </w:rPr>
        <w:t xml:space="preserve"> </w:t>
      </w:r>
    </w:p>
    <w:bookmarkEnd w:id="4"/>
    <w:p w14:paraId="7C20FBD6" w14:textId="15BEF988" w:rsidR="00A327E4" w:rsidRPr="001B4367" w:rsidRDefault="00A327E4" w:rsidP="00481905">
      <w:pPr>
        <w:pStyle w:val="ListParagraph"/>
        <w:numPr>
          <w:ilvl w:val="2"/>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B4367">
        <w:rPr>
          <w:rFonts w:ascii="Times New Roman" w:hAnsi="Times New Roman" w:cs="Times New Roman"/>
          <w:color w:val="000000"/>
          <w:sz w:val="24"/>
          <w:szCs w:val="24"/>
        </w:rPr>
        <w:t>Tehniskā komisija –</w:t>
      </w:r>
      <w:r w:rsidR="00380454">
        <w:rPr>
          <w:rFonts w:ascii="Times New Roman" w:hAnsi="Times New Roman" w:cs="Times New Roman"/>
          <w:color w:val="000000"/>
          <w:sz w:val="24"/>
          <w:szCs w:val="24"/>
        </w:rPr>
        <w:t xml:space="preserve"> </w:t>
      </w:r>
      <w:r w:rsidR="00B27354" w:rsidRPr="001B4367">
        <w:rPr>
          <w:rFonts w:ascii="Times New Roman" w:hAnsi="Times New Roman" w:cs="Times New Roman"/>
          <w:color w:val="000000"/>
          <w:sz w:val="24"/>
          <w:szCs w:val="24"/>
        </w:rPr>
        <w:t xml:space="preserve">pieaicinātie/uzaicinātie </w:t>
      </w:r>
      <w:r w:rsidRPr="001B4367">
        <w:rPr>
          <w:rFonts w:ascii="Times New Roman" w:hAnsi="Times New Roman" w:cs="Times New Roman"/>
          <w:color w:val="000000"/>
          <w:sz w:val="24"/>
          <w:szCs w:val="24"/>
        </w:rPr>
        <w:t>eksperti ar padomdevēja tiesībām, kas izskata iesniegto Metu atbilstību Konkursa nolikuma prasībām pirms žūrijas komisijas darba uzsākšanas.</w:t>
      </w:r>
    </w:p>
    <w:p w14:paraId="5B262280" w14:textId="59B93AE7" w:rsidR="0017459E" w:rsidRPr="00F641D6" w:rsidRDefault="002C60CE" w:rsidP="00481905">
      <w:pPr>
        <w:pStyle w:val="ListParagraph"/>
        <w:numPr>
          <w:ilvl w:val="2"/>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A</w:t>
      </w:r>
      <w:r w:rsidR="0017459E" w:rsidRPr="00F641D6">
        <w:rPr>
          <w:rFonts w:ascii="Times New Roman" w:hAnsi="Times New Roman" w:cs="Times New Roman"/>
          <w:bCs/>
          <w:color w:val="000000"/>
          <w:sz w:val="24"/>
          <w:szCs w:val="24"/>
        </w:rPr>
        <w:t>tbildīgais sekretārs</w:t>
      </w:r>
      <w:r w:rsidR="0017459E" w:rsidRPr="00F641D6">
        <w:rPr>
          <w:rFonts w:ascii="Times New Roman" w:hAnsi="Times New Roman" w:cs="Times New Roman"/>
          <w:b/>
          <w:bCs/>
          <w:color w:val="000000"/>
          <w:sz w:val="24"/>
          <w:szCs w:val="24"/>
        </w:rPr>
        <w:t xml:space="preserve"> </w:t>
      </w:r>
      <w:r w:rsidR="00380454">
        <w:rPr>
          <w:rFonts w:ascii="Times New Roman" w:hAnsi="Times New Roman" w:cs="Times New Roman"/>
          <w:color w:val="000000"/>
          <w:sz w:val="24"/>
          <w:szCs w:val="24"/>
        </w:rPr>
        <w:t>–</w:t>
      </w:r>
      <w:r w:rsidR="0017459E" w:rsidRPr="00F641D6">
        <w:rPr>
          <w:rFonts w:ascii="Times New Roman" w:hAnsi="Times New Roman" w:cs="Times New Roman"/>
          <w:color w:val="000000"/>
          <w:sz w:val="24"/>
          <w:szCs w:val="24"/>
        </w:rPr>
        <w:t xml:space="preserve"> Pasūtītāja iecelta persona, kas nodrošina Metu</w:t>
      </w:r>
      <w:r w:rsidR="00F641D6" w:rsidRPr="00F641D6">
        <w:rPr>
          <w:rFonts w:ascii="Times New Roman" w:hAnsi="Times New Roman" w:cs="Times New Roman"/>
          <w:color w:val="000000"/>
          <w:sz w:val="24"/>
          <w:szCs w:val="24"/>
        </w:rPr>
        <w:t xml:space="preserve"> </w:t>
      </w:r>
      <w:r w:rsidR="0017459E" w:rsidRPr="00F641D6">
        <w:rPr>
          <w:rFonts w:ascii="Times New Roman" w:hAnsi="Times New Roman" w:cs="Times New Roman"/>
          <w:color w:val="000000"/>
          <w:sz w:val="24"/>
          <w:szCs w:val="24"/>
        </w:rPr>
        <w:t>konkursa norisi un atbild par iesniegto Metu un dalībnieku devīžu anonimitātes</w:t>
      </w:r>
      <w:r w:rsidR="001E399F" w:rsidRPr="00F641D6">
        <w:rPr>
          <w:rFonts w:ascii="Times New Roman" w:hAnsi="Times New Roman" w:cs="Times New Roman"/>
          <w:color w:val="000000"/>
          <w:sz w:val="24"/>
          <w:szCs w:val="24"/>
        </w:rPr>
        <w:t xml:space="preserve"> </w:t>
      </w:r>
      <w:r w:rsidR="0017459E" w:rsidRPr="00F641D6">
        <w:rPr>
          <w:rFonts w:ascii="Times New Roman" w:hAnsi="Times New Roman" w:cs="Times New Roman"/>
          <w:color w:val="000000"/>
          <w:sz w:val="24"/>
          <w:szCs w:val="24"/>
        </w:rPr>
        <w:t>nodrošināšanu līdz Metu vērtēšanas beigām. Atbildīgais sekretārs nav žūrijas komisijas</w:t>
      </w:r>
      <w:r w:rsidR="001E399F" w:rsidRPr="00F641D6">
        <w:rPr>
          <w:rFonts w:ascii="Times New Roman" w:hAnsi="Times New Roman" w:cs="Times New Roman"/>
          <w:color w:val="000000"/>
          <w:sz w:val="24"/>
          <w:szCs w:val="24"/>
        </w:rPr>
        <w:t xml:space="preserve"> loceklis, t.i., piedalās žūrijas komisijas sēdēs bez balsstiesībām</w:t>
      </w:r>
      <w:r w:rsidR="004B7684">
        <w:rPr>
          <w:rFonts w:ascii="Times New Roman" w:hAnsi="Times New Roman" w:cs="Times New Roman"/>
          <w:color w:val="000000"/>
          <w:sz w:val="24"/>
          <w:szCs w:val="24"/>
        </w:rPr>
        <w:t>.</w:t>
      </w:r>
    </w:p>
    <w:p w14:paraId="547DEEB5" w14:textId="0E41B860" w:rsidR="0017459E" w:rsidRPr="001E399F"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1E399F">
        <w:rPr>
          <w:rFonts w:ascii="Times New Roman" w:hAnsi="Times New Roman" w:cs="Times New Roman"/>
          <w:b/>
          <w:bCs/>
          <w:color w:val="000000"/>
          <w:sz w:val="24"/>
          <w:szCs w:val="24"/>
        </w:rPr>
        <w:t xml:space="preserve">Konkursa uzvarētājs </w:t>
      </w:r>
      <w:r w:rsidR="00380454">
        <w:rPr>
          <w:rFonts w:ascii="Times New Roman" w:hAnsi="Times New Roman" w:cs="Times New Roman"/>
          <w:color w:val="000000"/>
          <w:sz w:val="24"/>
          <w:szCs w:val="24"/>
        </w:rPr>
        <w:t>–</w:t>
      </w:r>
      <w:r w:rsidRPr="001E399F">
        <w:rPr>
          <w:rFonts w:ascii="Times New Roman" w:hAnsi="Times New Roman" w:cs="Times New Roman"/>
          <w:color w:val="000000"/>
          <w:sz w:val="24"/>
          <w:szCs w:val="24"/>
        </w:rPr>
        <w:t xml:space="preserve"> Konkursa dalībnieks, kuru Konkursa Žūrijas komisija noteikusi par</w:t>
      </w:r>
      <w:r w:rsidR="001E399F" w:rsidRPr="001E399F">
        <w:rPr>
          <w:rFonts w:ascii="Times New Roman" w:hAnsi="Times New Roman" w:cs="Times New Roman"/>
          <w:color w:val="000000"/>
          <w:sz w:val="24"/>
          <w:szCs w:val="24"/>
        </w:rPr>
        <w:t xml:space="preserve"> </w:t>
      </w:r>
      <w:r w:rsidR="00202AE4">
        <w:rPr>
          <w:rFonts w:ascii="Times New Roman" w:hAnsi="Times New Roman" w:cs="Times New Roman"/>
          <w:color w:val="000000"/>
          <w:sz w:val="24"/>
          <w:szCs w:val="24"/>
        </w:rPr>
        <w:t>Konkursa 1., 2., 3.</w:t>
      </w:r>
      <w:r w:rsidRPr="001E399F">
        <w:rPr>
          <w:rFonts w:ascii="Times New Roman" w:hAnsi="Times New Roman" w:cs="Times New Roman"/>
          <w:color w:val="000000"/>
          <w:sz w:val="24"/>
          <w:szCs w:val="24"/>
        </w:rPr>
        <w:t xml:space="preserve"> godalgotās vietas ieguvēju.</w:t>
      </w:r>
    </w:p>
    <w:p w14:paraId="4CFAC070" w14:textId="60E07B90" w:rsidR="0017459E" w:rsidRPr="00267A61" w:rsidRDefault="0017459E" w:rsidP="006F630B">
      <w:pPr>
        <w:autoSpaceDE w:val="0"/>
        <w:autoSpaceDN w:val="0"/>
        <w:adjustRightInd w:val="0"/>
        <w:spacing w:after="0" w:line="240" w:lineRule="auto"/>
        <w:jc w:val="both"/>
        <w:rPr>
          <w:rFonts w:ascii="Times New Roman" w:hAnsi="Times New Roman" w:cs="Times New Roman"/>
          <w:color w:val="000000"/>
          <w:sz w:val="24"/>
          <w:szCs w:val="24"/>
          <w:highlight w:val="cyan"/>
        </w:rPr>
      </w:pPr>
    </w:p>
    <w:p w14:paraId="4AB55EA1" w14:textId="3780743B" w:rsidR="0017459E" w:rsidRPr="001E399F" w:rsidRDefault="0017459E" w:rsidP="00481905">
      <w:pPr>
        <w:pStyle w:val="ListParagraph"/>
        <w:numPr>
          <w:ilvl w:val="0"/>
          <w:numId w:val="5"/>
        </w:numPr>
        <w:autoSpaceDE w:val="0"/>
        <w:autoSpaceDN w:val="0"/>
        <w:adjustRightInd w:val="0"/>
        <w:spacing w:after="0" w:line="240" w:lineRule="auto"/>
        <w:jc w:val="center"/>
        <w:rPr>
          <w:rFonts w:ascii="Times New Roman" w:hAnsi="Times New Roman" w:cs="Times New Roman"/>
          <w:b/>
          <w:bCs/>
          <w:color w:val="000000"/>
          <w:sz w:val="24"/>
          <w:szCs w:val="24"/>
        </w:rPr>
      </w:pPr>
      <w:r w:rsidRPr="001E399F">
        <w:rPr>
          <w:rFonts w:ascii="Times New Roman" w:hAnsi="Times New Roman" w:cs="Times New Roman"/>
          <w:b/>
          <w:bCs/>
          <w:color w:val="000000"/>
          <w:sz w:val="24"/>
          <w:szCs w:val="24"/>
        </w:rPr>
        <w:t>SAZIŅA UN INFORMĀCIJAS APMAIŅAS KĀRTĪBA</w:t>
      </w:r>
    </w:p>
    <w:p w14:paraId="1B834F8D" w14:textId="64C3FCE0" w:rsidR="0017459E" w:rsidRPr="00306120"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06120">
        <w:rPr>
          <w:rFonts w:ascii="Times New Roman" w:hAnsi="Times New Roman" w:cs="Times New Roman"/>
          <w:color w:val="000000"/>
          <w:sz w:val="24"/>
          <w:szCs w:val="24"/>
        </w:rPr>
        <w:t>Pasūtītājs nodrošina Ieinteresētajiem Konkursa dalībniekiem brīvu un tiešu elektronisku</w:t>
      </w:r>
      <w:r w:rsidR="001E399F" w:rsidRPr="00306120">
        <w:rPr>
          <w:rFonts w:ascii="Times New Roman" w:hAnsi="Times New Roman" w:cs="Times New Roman"/>
          <w:color w:val="000000"/>
          <w:sz w:val="24"/>
          <w:szCs w:val="24"/>
        </w:rPr>
        <w:t xml:space="preserve"> </w:t>
      </w:r>
      <w:r w:rsidRPr="00306120">
        <w:rPr>
          <w:rFonts w:ascii="Times New Roman" w:hAnsi="Times New Roman" w:cs="Times New Roman"/>
          <w:color w:val="000000"/>
          <w:sz w:val="24"/>
          <w:szCs w:val="24"/>
        </w:rPr>
        <w:t xml:space="preserve">pieeju Konkursa nolikumam, publicējot to mājaslapā </w:t>
      </w:r>
      <w:hyperlink r:id="rId12" w:history="1">
        <w:r w:rsidR="00647550" w:rsidRPr="00306120">
          <w:rPr>
            <w:rStyle w:val="Hyperlink"/>
            <w:rFonts w:ascii="Times New Roman" w:hAnsi="Times New Roman" w:cs="Times New Roman"/>
            <w:sz w:val="24"/>
            <w:szCs w:val="24"/>
          </w:rPr>
          <w:t>www.lpkomiteja.lv</w:t>
        </w:r>
      </w:hyperlink>
      <w:r w:rsidR="00647550" w:rsidRPr="00306120">
        <w:rPr>
          <w:rFonts w:ascii="Times New Roman" w:hAnsi="Times New Roman" w:cs="Times New Roman"/>
          <w:color w:val="000000"/>
          <w:sz w:val="24"/>
          <w:szCs w:val="24"/>
        </w:rPr>
        <w:t xml:space="preserve">, </w:t>
      </w:r>
      <w:r w:rsidRPr="00306120">
        <w:rPr>
          <w:rFonts w:ascii="Times New Roman" w:hAnsi="Times New Roman" w:cs="Times New Roman"/>
          <w:color w:val="000000"/>
          <w:sz w:val="24"/>
          <w:szCs w:val="24"/>
        </w:rPr>
        <w:t>sadaļā “Iepirkumi” un</w:t>
      </w:r>
      <w:r w:rsidR="001E399F" w:rsidRPr="00306120">
        <w:rPr>
          <w:rFonts w:ascii="Times New Roman" w:hAnsi="Times New Roman" w:cs="Times New Roman"/>
          <w:color w:val="000000"/>
          <w:sz w:val="24"/>
          <w:szCs w:val="24"/>
        </w:rPr>
        <w:t xml:space="preserve"> </w:t>
      </w:r>
      <w:r w:rsidR="00C70DDF" w:rsidRPr="00306120">
        <w:rPr>
          <w:rFonts w:ascii="Times New Roman" w:hAnsi="Times New Roman" w:cs="Times New Roman"/>
          <w:color w:val="000000"/>
          <w:sz w:val="24"/>
          <w:szCs w:val="24"/>
        </w:rPr>
        <w:t xml:space="preserve">Pircēja </w:t>
      </w:r>
      <w:r w:rsidR="00377196" w:rsidRPr="00306120">
        <w:rPr>
          <w:rFonts w:ascii="Times New Roman" w:hAnsi="Times New Roman" w:cs="Times New Roman"/>
          <w:color w:val="000000"/>
          <w:sz w:val="24"/>
          <w:szCs w:val="24"/>
        </w:rPr>
        <w:t>profilā elektronisko iepirkumu sistēmas mājaslapā</w:t>
      </w:r>
      <w:r w:rsidRPr="00306120">
        <w:rPr>
          <w:rFonts w:ascii="Times New Roman" w:hAnsi="Times New Roman" w:cs="Times New Roman"/>
          <w:color w:val="000000"/>
          <w:sz w:val="24"/>
          <w:szCs w:val="24"/>
        </w:rPr>
        <w:t xml:space="preserve"> </w:t>
      </w:r>
      <w:hyperlink r:id="rId13" w:history="1">
        <w:r w:rsidR="00377196" w:rsidRPr="00306120">
          <w:rPr>
            <w:rFonts w:ascii="Times New Roman" w:hAnsi="Times New Roman" w:cs="Times New Roman"/>
            <w:color w:val="0000FF"/>
            <w:sz w:val="24"/>
            <w:szCs w:val="24"/>
            <w:u w:val="single"/>
          </w:rPr>
          <w:t>https://www.eis.gov.lv/EIS/</w:t>
        </w:r>
      </w:hyperlink>
      <w:r w:rsidRPr="00306120">
        <w:rPr>
          <w:rFonts w:ascii="Times New Roman" w:hAnsi="Times New Roman" w:cs="Times New Roman"/>
          <w:color w:val="000000"/>
          <w:sz w:val="24"/>
          <w:szCs w:val="24"/>
        </w:rPr>
        <w:t xml:space="preserve">. Pasūtītājs </w:t>
      </w:r>
      <w:r w:rsidR="004B7684" w:rsidRPr="00306120">
        <w:rPr>
          <w:rFonts w:ascii="Times New Roman" w:hAnsi="Times New Roman" w:cs="Times New Roman"/>
          <w:color w:val="000000"/>
          <w:sz w:val="24"/>
          <w:szCs w:val="24"/>
        </w:rPr>
        <w:t xml:space="preserve">sagatavo un nosūta IUB paziņojumu </w:t>
      </w:r>
      <w:r w:rsidRPr="00306120">
        <w:rPr>
          <w:rFonts w:ascii="Times New Roman" w:hAnsi="Times New Roman" w:cs="Times New Roman"/>
          <w:color w:val="000000"/>
          <w:sz w:val="24"/>
          <w:szCs w:val="24"/>
        </w:rPr>
        <w:t>par Konkursu</w:t>
      </w:r>
      <w:r w:rsidR="001E399F" w:rsidRPr="00306120">
        <w:rPr>
          <w:rFonts w:ascii="Times New Roman" w:hAnsi="Times New Roman" w:cs="Times New Roman"/>
          <w:color w:val="000000"/>
          <w:sz w:val="24"/>
          <w:szCs w:val="24"/>
        </w:rPr>
        <w:t xml:space="preserve"> </w:t>
      </w:r>
      <w:r w:rsidR="004B7684" w:rsidRPr="00306120">
        <w:rPr>
          <w:rFonts w:ascii="Times New Roman" w:hAnsi="Times New Roman" w:cs="Times New Roman"/>
          <w:color w:val="000000"/>
          <w:sz w:val="24"/>
          <w:szCs w:val="24"/>
        </w:rPr>
        <w:t xml:space="preserve">publicēšanai </w:t>
      </w:r>
      <w:r w:rsidRPr="00306120">
        <w:rPr>
          <w:rFonts w:ascii="Times New Roman" w:hAnsi="Times New Roman" w:cs="Times New Roman"/>
          <w:color w:val="000000"/>
          <w:sz w:val="24"/>
          <w:szCs w:val="24"/>
        </w:rPr>
        <w:t xml:space="preserve">https://www.iub.gov.lv/. </w:t>
      </w:r>
    </w:p>
    <w:p w14:paraId="3C74948A" w14:textId="529B5F1F" w:rsidR="00647550" w:rsidRPr="00EA343B" w:rsidRDefault="006B3FBD" w:rsidP="00481905">
      <w:pPr>
        <w:pStyle w:val="ListParagraph"/>
        <w:numPr>
          <w:ilvl w:val="1"/>
          <w:numId w:val="5"/>
        </w:numPr>
        <w:autoSpaceDE w:val="0"/>
        <w:autoSpaceDN w:val="0"/>
        <w:adjustRightInd w:val="0"/>
        <w:spacing w:after="0" w:line="240" w:lineRule="auto"/>
        <w:ind w:left="567" w:right="9" w:hanging="567"/>
        <w:jc w:val="both"/>
        <w:rPr>
          <w:rFonts w:ascii="Times New Roman" w:hAnsi="Times New Roman" w:cs="Times New Roman"/>
          <w:b/>
          <w:sz w:val="24"/>
          <w:szCs w:val="24"/>
        </w:rPr>
      </w:pPr>
      <w:r w:rsidRPr="00EA343B">
        <w:rPr>
          <w:rFonts w:ascii="Times New Roman" w:hAnsi="Times New Roman" w:cs="Times New Roman"/>
          <w:sz w:val="24"/>
          <w:szCs w:val="24"/>
        </w:rPr>
        <w:t xml:space="preserve">Informācijas apmaiņa starp iepirkuma komisiju un </w:t>
      </w:r>
      <w:r w:rsidR="008F55EE" w:rsidRPr="00EA343B">
        <w:rPr>
          <w:rFonts w:ascii="Times New Roman" w:hAnsi="Times New Roman" w:cs="Times New Roman"/>
          <w:sz w:val="24"/>
          <w:szCs w:val="24"/>
        </w:rPr>
        <w:t>ieinteresētajiem konkursa dalībniekiem</w:t>
      </w:r>
      <w:r w:rsidRPr="00EA343B">
        <w:rPr>
          <w:rFonts w:ascii="Times New Roman" w:hAnsi="Times New Roman" w:cs="Times New Roman"/>
          <w:sz w:val="24"/>
          <w:szCs w:val="24"/>
        </w:rPr>
        <w:t xml:space="preserve"> notiek rakstiski</w:t>
      </w:r>
      <w:r w:rsidR="00306B3D" w:rsidRPr="00EA343B">
        <w:rPr>
          <w:rFonts w:ascii="Times New Roman" w:hAnsi="Times New Roman" w:cs="Times New Roman"/>
          <w:sz w:val="24"/>
          <w:szCs w:val="24"/>
        </w:rPr>
        <w:t xml:space="preserve"> – pa pastu </w:t>
      </w:r>
      <w:r w:rsidRPr="00EA343B">
        <w:rPr>
          <w:rFonts w:ascii="Times New Roman" w:hAnsi="Times New Roman" w:cs="Times New Roman"/>
          <w:sz w:val="24"/>
          <w:szCs w:val="24"/>
        </w:rPr>
        <w:t xml:space="preserve">vai elektroniski, pieprasījumus adresējot metu konkursa </w:t>
      </w:r>
      <w:r w:rsidR="00AB7769">
        <w:rPr>
          <w:rFonts w:ascii="Times New Roman" w:hAnsi="Times New Roman" w:cs="Times New Roman"/>
          <w:sz w:val="24"/>
          <w:szCs w:val="24"/>
        </w:rPr>
        <w:t>“</w:t>
      </w:r>
      <w:r w:rsidRPr="00EA343B">
        <w:rPr>
          <w:rFonts w:ascii="Times New Roman" w:hAnsi="Times New Roman" w:cs="Times New Roman"/>
          <w:sz w:val="24"/>
          <w:szCs w:val="24"/>
          <w:shd w:val="clear" w:color="auto" w:fill="FFFFFF"/>
        </w:rPr>
        <w:t>Latvijas Paralimpiskā sporta centra izbūves</w:t>
      </w:r>
      <w:r w:rsidRPr="00EA343B">
        <w:rPr>
          <w:rFonts w:ascii="Times New Roman" w:hAnsi="Times New Roman" w:cs="Times New Roman"/>
          <w:bCs/>
          <w:i/>
          <w:iCs/>
          <w:color w:val="000000"/>
          <w:sz w:val="24"/>
          <w:szCs w:val="24"/>
        </w:rPr>
        <w:t xml:space="preserve"> </w:t>
      </w:r>
      <w:r w:rsidRPr="00EA343B">
        <w:rPr>
          <w:rFonts w:ascii="Times New Roman" w:hAnsi="Times New Roman" w:cs="Times New Roman"/>
          <w:color w:val="000000"/>
          <w:sz w:val="24"/>
          <w:szCs w:val="24"/>
        </w:rPr>
        <w:t>arhitektoniskā vīzija</w:t>
      </w:r>
      <w:r w:rsidRPr="00EA343B">
        <w:rPr>
          <w:rFonts w:ascii="Times New Roman" w:hAnsi="Times New Roman" w:cs="Times New Roman"/>
          <w:sz w:val="24"/>
          <w:szCs w:val="24"/>
        </w:rPr>
        <w:t xml:space="preserve">” </w:t>
      </w:r>
      <w:r w:rsidRPr="00EA343B">
        <w:rPr>
          <w:rFonts w:ascii="Times New Roman" w:hAnsi="Times New Roman" w:cs="Times New Roman"/>
          <w:bCs/>
          <w:sz w:val="24"/>
          <w:szCs w:val="24"/>
        </w:rPr>
        <w:t xml:space="preserve">ID Nr. </w:t>
      </w:r>
      <w:r w:rsidRPr="00EA343B">
        <w:rPr>
          <w:rFonts w:ascii="Times New Roman" w:hAnsi="Times New Roman" w:cs="Times New Roman"/>
          <w:sz w:val="24"/>
          <w:szCs w:val="24"/>
        </w:rPr>
        <w:t xml:space="preserve">LPK 2019/1, iepirkuma komisijai (turpmāk – Iepirkuma komisija). Atbildes uz attiecīgā piegādātāja informācijas pieprasījumu tiek sniegtas, nosūtot rakstisku atbildi elektroniski bez droša elektroniskā paraksta, papildus nosūtot informāciju uz piegādātāja norādīto pasta adresi, vai nosūtot elektroniski uz elektroniskā pasta adresi ar drošu elektronisko parakstu, kā arī ievietotas Elektronisko iepirkumu sistēmas </w:t>
      </w:r>
      <w:hyperlink r:id="rId14" w:history="1">
        <w:r w:rsidRPr="00EA343B">
          <w:rPr>
            <w:rStyle w:val="Hyperlink"/>
            <w:rFonts w:ascii="Times New Roman" w:hAnsi="Times New Roman" w:cs="Times New Roman"/>
            <w:sz w:val="24"/>
            <w:szCs w:val="24"/>
          </w:rPr>
          <w:t>www.eis.gov.lv</w:t>
        </w:r>
      </w:hyperlink>
      <w:r w:rsidRPr="00EA343B">
        <w:rPr>
          <w:rFonts w:ascii="Times New Roman" w:hAnsi="Times New Roman" w:cs="Times New Roman"/>
          <w:sz w:val="24"/>
          <w:szCs w:val="24"/>
        </w:rPr>
        <w:t xml:space="preserve"> (turpmāk – EIS) e-konkursu </w:t>
      </w:r>
      <w:bookmarkStart w:id="6" w:name="_Hlk516152395"/>
      <w:r w:rsidRPr="00EA343B">
        <w:rPr>
          <w:rFonts w:ascii="Times New Roman" w:hAnsi="Times New Roman" w:cs="Times New Roman"/>
          <w:sz w:val="24"/>
          <w:szCs w:val="24"/>
        </w:rPr>
        <w:t>apakšsistēmas attiecīgā Konkursa sadaļā</w:t>
      </w:r>
      <w:bookmarkEnd w:id="6"/>
      <w:r w:rsidRPr="00EA343B">
        <w:rPr>
          <w:rFonts w:ascii="Times New Roman" w:hAnsi="Times New Roman" w:cs="Times New Roman"/>
          <w:sz w:val="24"/>
          <w:szCs w:val="24"/>
        </w:rPr>
        <w:t xml:space="preserve">. </w:t>
      </w:r>
      <w:r w:rsidR="00812869" w:rsidRPr="00EA343B">
        <w:rPr>
          <w:rFonts w:ascii="Times New Roman" w:hAnsi="Times New Roman" w:cs="Times New Roman"/>
          <w:color w:val="000000"/>
          <w:sz w:val="24"/>
          <w:szCs w:val="24"/>
        </w:rPr>
        <w:t>Ieinteresētais Konkursa dalībnieks</w:t>
      </w:r>
      <w:r w:rsidR="00812869" w:rsidRPr="00EA343B">
        <w:rPr>
          <w:rFonts w:ascii="Times New Roman" w:hAnsi="Times New Roman" w:cs="Times New Roman"/>
          <w:color w:val="414142"/>
          <w:sz w:val="24"/>
          <w:szCs w:val="24"/>
          <w:shd w:val="clear" w:color="auto" w:fill="FFFFFF"/>
        </w:rPr>
        <w:t xml:space="preserve"> </w:t>
      </w:r>
      <w:r w:rsidR="00EA1754" w:rsidRPr="00EA343B">
        <w:rPr>
          <w:rFonts w:ascii="Times New Roman" w:hAnsi="Times New Roman" w:cs="Times New Roman"/>
          <w:sz w:val="24"/>
          <w:szCs w:val="24"/>
          <w:shd w:val="clear" w:color="auto" w:fill="FFFFFF"/>
        </w:rPr>
        <w:t>jautājumus</w:t>
      </w:r>
      <w:r w:rsidR="00812869" w:rsidRPr="00EA343B">
        <w:rPr>
          <w:rFonts w:ascii="Times New Roman" w:hAnsi="Times New Roman" w:cs="Times New Roman"/>
          <w:sz w:val="24"/>
          <w:szCs w:val="24"/>
          <w:shd w:val="clear" w:color="auto" w:fill="FFFFFF"/>
        </w:rPr>
        <w:t xml:space="preserve"> par Nolikumu iesūta e-pastā</w:t>
      </w:r>
      <w:r w:rsidR="00812869" w:rsidRPr="00EA343B">
        <w:rPr>
          <w:rFonts w:ascii="Times New Roman" w:hAnsi="Times New Roman" w:cs="Times New Roman"/>
          <w:color w:val="414142"/>
          <w:sz w:val="24"/>
          <w:szCs w:val="24"/>
          <w:shd w:val="clear" w:color="auto" w:fill="FFFFFF"/>
        </w:rPr>
        <w:t xml:space="preserve"> </w:t>
      </w:r>
      <w:hyperlink r:id="rId15" w:history="1">
        <w:r w:rsidR="00380454" w:rsidRPr="00EA343B">
          <w:rPr>
            <w:rStyle w:val="Hyperlink"/>
            <w:rFonts w:ascii="Times New Roman" w:hAnsi="Times New Roman" w:cs="Times New Roman"/>
            <w:sz w:val="24"/>
            <w:szCs w:val="24"/>
            <w:shd w:val="clear" w:color="auto" w:fill="FFFFFF"/>
          </w:rPr>
          <w:t>liga.muzikante@lpkomiteja.lv</w:t>
        </w:r>
      </w:hyperlink>
      <w:r w:rsidR="00380454" w:rsidRPr="00EA343B">
        <w:rPr>
          <w:rFonts w:ascii="Times New Roman" w:hAnsi="Times New Roman" w:cs="Times New Roman"/>
          <w:color w:val="414142"/>
          <w:sz w:val="24"/>
          <w:szCs w:val="24"/>
          <w:shd w:val="clear" w:color="auto" w:fill="FFFFFF"/>
        </w:rPr>
        <w:t xml:space="preserve"> </w:t>
      </w:r>
      <w:r w:rsidR="00812869" w:rsidRPr="00EA343B">
        <w:rPr>
          <w:rFonts w:ascii="Times New Roman" w:hAnsi="Times New Roman" w:cs="Times New Roman"/>
          <w:sz w:val="24"/>
          <w:szCs w:val="24"/>
          <w:shd w:val="clear" w:color="auto" w:fill="FFFFFF"/>
        </w:rPr>
        <w:t>vai iesniedz Pasūtītajam, izmantojot</w:t>
      </w:r>
      <w:r w:rsidR="00AB7769">
        <w:rPr>
          <w:rFonts w:ascii="Times New Roman" w:hAnsi="Times New Roman" w:cs="Times New Roman"/>
          <w:sz w:val="24"/>
          <w:szCs w:val="24"/>
          <w:shd w:val="clear" w:color="auto" w:fill="FFFFFF"/>
        </w:rPr>
        <w:t xml:space="preserve"> </w:t>
      </w:r>
      <w:r w:rsidR="00377196" w:rsidRPr="00EA343B">
        <w:rPr>
          <w:rFonts w:ascii="Times New Roman" w:hAnsi="Times New Roman" w:cs="Times New Roman"/>
          <w:sz w:val="24"/>
          <w:szCs w:val="24"/>
        </w:rPr>
        <w:t xml:space="preserve"> </w:t>
      </w:r>
      <w:r w:rsidR="00377196" w:rsidRPr="00EA343B">
        <w:rPr>
          <w:rFonts w:ascii="Times New Roman" w:hAnsi="Times New Roman" w:cs="Times New Roman"/>
          <w:color w:val="000000"/>
          <w:sz w:val="24"/>
          <w:szCs w:val="24"/>
        </w:rPr>
        <w:t>elektronisko iepirkumu sistēm</w:t>
      </w:r>
      <w:r w:rsidR="00306120" w:rsidRPr="00EA343B">
        <w:rPr>
          <w:rFonts w:ascii="Times New Roman" w:hAnsi="Times New Roman" w:cs="Times New Roman"/>
          <w:color w:val="000000"/>
          <w:sz w:val="24"/>
          <w:szCs w:val="24"/>
        </w:rPr>
        <w:t>u.</w:t>
      </w:r>
      <w:r w:rsidR="00EA1754" w:rsidRPr="00EA343B">
        <w:rPr>
          <w:rFonts w:ascii="Times New Roman" w:hAnsi="Times New Roman" w:cs="Times New Roman"/>
          <w:color w:val="000000"/>
          <w:sz w:val="24"/>
          <w:szCs w:val="24"/>
        </w:rPr>
        <w:t xml:space="preserve"> </w:t>
      </w:r>
    </w:p>
    <w:p w14:paraId="31CE046F" w14:textId="6754B49A" w:rsidR="00647550" w:rsidRPr="00306120"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06120">
        <w:rPr>
          <w:rFonts w:ascii="Times New Roman" w:hAnsi="Times New Roman" w:cs="Times New Roman"/>
          <w:color w:val="000000"/>
          <w:sz w:val="24"/>
          <w:szCs w:val="24"/>
        </w:rPr>
        <w:t>Ieinteresēta</w:t>
      </w:r>
      <w:r w:rsidR="001B4367">
        <w:rPr>
          <w:rFonts w:ascii="Times New Roman" w:hAnsi="Times New Roman" w:cs="Times New Roman"/>
          <w:color w:val="000000"/>
          <w:sz w:val="24"/>
          <w:szCs w:val="24"/>
        </w:rPr>
        <w:t xml:space="preserve">is Konkursa dalībnieks </w:t>
      </w:r>
      <w:r w:rsidR="002048E2">
        <w:rPr>
          <w:rFonts w:ascii="Times New Roman" w:hAnsi="Times New Roman" w:cs="Times New Roman"/>
          <w:color w:val="000000"/>
          <w:sz w:val="24"/>
          <w:szCs w:val="24"/>
        </w:rPr>
        <w:t xml:space="preserve">var uzdot jautājumus par Konkursu </w:t>
      </w:r>
      <w:r w:rsidR="00296CCD">
        <w:rPr>
          <w:rFonts w:ascii="Times New Roman" w:hAnsi="Times New Roman" w:cs="Times New Roman"/>
          <w:color w:val="000000"/>
          <w:sz w:val="24"/>
          <w:szCs w:val="24"/>
        </w:rPr>
        <w:t xml:space="preserve">ne vēlāk kā </w:t>
      </w:r>
      <w:r w:rsidR="00296CCD" w:rsidRPr="00AB230D">
        <w:rPr>
          <w:rFonts w:ascii="Times New Roman" w:hAnsi="Times New Roman" w:cs="Times New Roman"/>
          <w:color w:val="000000"/>
          <w:sz w:val="24"/>
          <w:szCs w:val="24"/>
        </w:rPr>
        <w:t>3</w:t>
      </w:r>
      <w:r w:rsidR="001B4367" w:rsidRPr="00AB230D">
        <w:rPr>
          <w:rFonts w:ascii="Times New Roman" w:hAnsi="Times New Roman" w:cs="Times New Roman"/>
          <w:color w:val="000000"/>
          <w:sz w:val="24"/>
          <w:szCs w:val="24"/>
        </w:rPr>
        <w:t>0</w:t>
      </w:r>
      <w:r w:rsidRPr="00296CCD">
        <w:rPr>
          <w:rFonts w:ascii="Times New Roman" w:hAnsi="Times New Roman" w:cs="Times New Roman"/>
          <w:color w:val="000000"/>
          <w:sz w:val="24"/>
          <w:szCs w:val="24"/>
        </w:rPr>
        <w:t xml:space="preserve"> dienas</w:t>
      </w:r>
      <w:r w:rsidRPr="00306120">
        <w:rPr>
          <w:rFonts w:ascii="Times New Roman" w:hAnsi="Times New Roman" w:cs="Times New Roman"/>
          <w:color w:val="000000"/>
          <w:sz w:val="24"/>
          <w:szCs w:val="24"/>
        </w:rPr>
        <w:t xml:space="preserve"> pirms </w:t>
      </w:r>
      <w:r w:rsidR="002048E2" w:rsidRPr="00306120">
        <w:rPr>
          <w:rFonts w:ascii="Times New Roman" w:hAnsi="Times New Roman" w:cs="Times New Roman"/>
          <w:color w:val="000000"/>
          <w:sz w:val="24"/>
          <w:szCs w:val="24"/>
        </w:rPr>
        <w:t>Metu piedāvājumu iesniegšanas termiņa beigām</w:t>
      </w:r>
      <w:r w:rsidR="00AB230D">
        <w:rPr>
          <w:rFonts w:ascii="Times New Roman" w:hAnsi="Times New Roman" w:cs="Times New Roman"/>
          <w:color w:val="000000"/>
          <w:sz w:val="24"/>
          <w:szCs w:val="24"/>
        </w:rPr>
        <w:t xml:space="preserve">. </w:t>
      </w:r>
    </w:p>
    <w:p w14:paraId="4A08AB5C" w14:textId="7F2EBA6F" w:rsidR="00382EB1" w:rsidRPr="00306120" w:rsidRDefault="00382EB1"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AB230D">
        <w:rPr>
          <w:rFonts w:ascii="Times New Roman" w:hAnsi="Times New Roman" w:cs="Times New Roman"/>
          <w:sz w:val="24"/>
          <w:szCs w:val="24"/>
          <w:shd w:val="clear" w:color="auto" w:fill="FFFFFF"/>
        </w:rPr>
        <w:t xml:space="preserve">Pasūtītājs pēc jautājumu par metu konkursa nolikumu uzdošanas termiņa beigām </w:t>
      </w:r>
      <w:r w:rsidR="00CE0A2D" w:rsidRPr="00AB230D">
        <w:rPr>
          <w:rFonts w:ascii="Times New Roman" w:hAnsi="Times New Roman" w:cs="Times New Roman"/>
          <w:sz w:val="24"/>
          <w:szCs w:val="24"/>
          <w:shd w:val="clear" w:color="auto" w:fill="FFFFFF"/>
        </w:rPr>
        <w:t xml:space="preserve">10 dienu laikā </w:t>
      </w:r>
      <w:r w:rsidRPr="00AB230D">
        <w:rPr>
          <w:rFonts w:ascii="Times New Roman" w:hAnsi="Times New Roman" w:cs="Times New Roman"/>
          <w:sz w:val="24"/>
          <w:szCs w:val="24"/>
          <w:shd w:val="clear" w:color="auto" w:fill="FFFFFF"/>
        </w:rPr>
        <w:t>sagatavo</w:t>
      </w:r>
      <w:r w:rsidRPr="00306120">
        <w:rPr>
          <w:rFonts w:ascii="Times New Roman" w:hAnsi="Times New Roman" w:cs="Times New Roman"/>
          <w:sz w:val="24"/>
          <w:szCs w:val="24"/>
          <w:shd w:val="clear" w:color="auto" w:fill="FFFFFF"/>
        </w:rPr>
        <w:t xml:space="preserve"> rakstisku atbildi uz visiem jautājumiem un nodod to atbildīgajam sekretāram. Atbildīgais sekretārs nekavējoties nosūta atbildi visām </w:t>
      </w:r>
      <w:r w:rsidR="00EA343B">
        <w:rPr>
          <w:rFonts w:ascii="Times New Roman" w:hAnsi="Times New Roman" w:cs="Times New Roman"/>
          <w:sz w:val="24"/>
          <w:szCs w:val="24"/>
          <w:shd w:val="clear" w:color="auto" w:fill="FFFFFF"/>
        </w:rPr>
        <w:t xml:space="preserve">jautājumus iesniegušajām </w:t>
      </w:r>
      <w:r w:rsidRPr="00306120">
        <w:rPr>
          <w:rFonts w:ascii="Times New Roman" w:hAnsi="Times New Roman" w:cs="Times New Roman"/>
          <w:sz w:val="24"/>
          <w:szCs w:val="24"/>
          <w:shd w:val="clear" w:color="auto" w:fill="FFFFFF"/>
        </w:rPr>
        <w:t>personām</w:t>
      </w:r>
      <w:r w:rsidR="00EA343B">
        <w:rPr>
          <w:rFonts w:ascii="Times New Roman" w:hAnsi="Times New Roman" w:cs="Times New Roman"/>
          <w:sz w:val="24"/>
          <w:szCs w:val="24"/>
          <w:shd w:val="clear" w:color="auto" w:fill="FFFFFF"/>
        </w:rPr>
        <w:t xml:space="preserve"> </w:t>
      </w:r>
      <w:r w:rsidRPr="00306120">
        <w:rPr>
          <w:rFonts w:ascii="Times New Roman" w:hAnsi="Times New Roman" w:cs="Times New Roman"/>
          <w:sz w:val="24"/>
          <w:szCs w:val="24"/>
          <w:shd w:val="clear" w:color="auto" w:fill="FFFFFF"/>
        </w:rPr>
        <w:t xml:space="preserve">un vienlaikus ievieto šo informāciju Pircēja profilā, kur ir pieejami konkursa dokumenti </w:t>
      </w:r>
      <w:r w:rsidR="00380454">
        <w:rPr>
          <w:rFonts w:ascii="Times New Roman" w:hAnsi="Times New Roman" w:cs="Times New Roman"/>
          <w:sz w:val="24"/>
          <w:szCs w:val="24"/>
          <w:shd w:val="clear" w:color="auto" w:fill="FFFFFF"/>
        </w:rPr>
        <w:t>–</w:t>
      </w:r>
      <w:r w:rsidRPr="00306120">
        <w:rPr>
          <w:rFonts w:ascii="Times New Roman" w:hAnsi="Times New Roman" w:cs="Times New Roman"/>
          <w:sz w:val="24"/>
          <w:szCs w:val="24"/>
          <w:shd w:val="clear" w:color="auto" w:fill="FFFFFF"/>
        </w:rPr>
        <w:t xml:space="preserve"> Nolikum</w:t>
      </w:r>
      <w:r w:rsidR="00EA343B">
        <w:rPr>
          <w:rFonts w:ascii="Times New Roman" w:hAnsi="Times New Roman" w:cs="Times New Roman"/>
          <w:sz w:val="24"/>
          <w:szCs w:val="24"/>
          <w:shd w:val="clear" w:color="auto" w:fill="FFFFFF"/>
        </w:rPr>
        <w:t xml:space="preserve">s, norādot arī uzdoto jautājumu, kā arī ievieto </w:t>
      </w:r>
      <w:r w:rsidR="00EA343B" w:rsidRPr="00306120">
        <w:rPr>
          <w:rFonts w:ascii="Times New Roman" w:hAnsi="Times New Roman" w:cs="Times New Roman"/>
          <w:color w:val="000000"/>
          <w:sz w:val="24"/>
          <w:szCs w:val="24"/>
        </w:rPr>
        <w:t xml:space="preserve">pircēja profilā elektronisko iepirkumu sistēmas tīmekļvietnē </w:t>
      </w:r>
      <w:hyperlink r:id="rId16" w:history="1">
        <w:r w:rsidR="00EA343B" w:rsidRPr="00306120">
          <w:rPr>
            <w:rFonts w:ascii="Times New Roman" w:hAnsi="Times New Roman" w:cs="Times New Roman"/>
            <w:color w:val="0000FF"/>
            <w:sz w:val="24"/>
            <w:szCs w:val="24"/>
            <w:u w:val="single"/>
          </w:rPr>
          <w:t>https://www.eis.gov.lv/EIS/</w:t>
        </w:r>
      </w:hyperlink>
      <w:r w:rsidR="00EA343B">
        <w:rPr>
          <w:rFonts w:ascii="Times New Roman" w:hAnsi="Times New Roman" w:cs="Times New Roman"/>
          <w:color w:val="0000FF"/>
          <w:sz w:val="24"/>
          <w:szCs w:val="24"/>
          <w:u w:val="single"/>
        </w:rPr>
        <w:t>.</w:t>
      </w:r>
    </w:p>
    <w:p w14:paraId="280CEF97" w14:textId="1D83D2E7" w:rsidR="0017459E" w:rsidRPr="00306120"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06120">
        <w:rPr>
          <w:rFonts w:ascii="Times New Roman" w:hAnsi="Times New Roman" w:cs="Times New Roman"/>
          <w:color w:val="000000"/>
          <w:sz w:val="24"/>
          <w:szCs w:val="24"/>
        </w:rPr>
        <w:t>Ja Pasūtītājs izdarījis grozījumus Konkursa nolikumā, Pasūtītājs ievieto šo informāciju</w:t>
      </w:r>
      <w:r w:rsidR="00647550" w:rsidRPr="00306120">
        <w:rPr>
          <w:rFonts w:ascii="Times New Roman" w:hAnsi="Times New Roman" w:cs="Times New Roman"/>
          <w:color w:val="000000"/>
          <w:sz w:val="24"/>
          <w:szCs w:val="24"/>
        </w:rPr>
        <w:t xml:space="preserve"> </w:t>
      </w:r>
      <w:bookmarkStart w:id="7" w:name="_Hlk13650153"/>
      <w:r w:rsidR="00377196" w:rsidRPr="00306120">
        <w:rPr>
          <w:rFonts w:ascii="Times New Roman" w:hAnsi="Times New Roman" w:cs="Times New Roman"/>
          <w:color w:val="000000"/>
          <w:sz w:val="24"/>
          <w:szCs w:val="24"/>
        </w:rPr>
        <w:t xml:space="preserve">pircēja profilā elektronisko iepirkumu sistēmas </w:t>
      </w:r>
      <w:r w:rsidR="000F391E" w:rsidRPr="00306120">
        <w:rPr>
          <w:rFonts w:ascii="Times New Roman" w:hAnsi="Times New Roman" w:cs="Times New Roman"/>
          <w:color w:val="000000"/>
          <w:sz w:val="24"/>
          <w:szCs w:val="24"/>
        </w:rPr>
        <w:t xml:space="preserve">tīmekļvietnē </w:t>
      </w:r>
      <w:hyperlink r:id="rId17" w:history="1">
        <w:r w:rsidR="00377196" w:rsidRPr="00306120">
          <w:rPr>
            <w:rFonts w:ascii="Times New Roman" w:hAnsi="Times New Roman" w:cs="Times New Roman"/>
            <w:color w:val="0000FF"/>
            <w:sz w:val="24"/>
            <w:szCs w:val="24"/>
            <w:u w:val="single"/>
          </w:rPr>
          <w:t>https://www.eis.gov.lv/EIS/</w:t>
        </w:r>
      </w:hyperlink>
      <w:bookmarkEnd w:id="7"/>
      <w:r w:rsidR="00306120" w:rsidRPr="00306120">
        <w:rPr>
          <w:rFonts w:ascii="Times New Roman" w:hAnsi="Times New Roman" w:cs="Times New Roman"/>
          <w:sz w:val="24"/>
          <w:szCs w:val="24"/>
        </w:rPr>
        <w:t xml:space="preserve">, </w:t>
      </w:r>
      <w:r w:rsidRPr="00306120">
        <w:rPr>
          <w:rFonts w:ascii="Times New Roman" w:hAnsi="Times New Roman" w:cs="Times New Roman"/>
          <w:color w:val="000000"/>
          <w:sz w:val="24"/>
          <w:szCs w:val="24"/>
        </w:rPr>
        <w:t>kā arī iesniedz paziņojumu par grozījumiem</w:t>
      </w:r>
      <w:r w:rsidR="00647550" w:rsidRPr="00306120">
        <w:rPr>
          <w:rFonts w:ascii="Times New Roman" w:hAnsi="Times New Roman" w:cs="Times New Roman"/>
          <w:color w:val="000000"/>
          <w:sz w:val="24"/>
          <w:szCs w:val="24"/>
        </w:rPr>
        <w:t xml:space="preserve"> </w:t>
      </w:r>
      <w:r w:rsidRPr="00306120">
        <w:rPr>
          <w:rFonts w:ascii="Times New Roman" w:hAnsi="Times New Roman" w:cs="Times New Roman"/>
          <w:color w:val="000000"/>
          <w:sz w:val="24"/>
          <w:szCs w:val="24"/>
        </w:rPr>
        <w:t xml:space="preserve">Iepirkumu uzraudzības birojam </w:t>
      </w:r>
      <w:r w:rsidR="00647550" w:rsidRPr="00306120">
        <w:rPr>
          <w:rFonts w:ascii="Times New Roman" w:hAnsi="Times New Roman" w:cs="Times New Roman"/>
          <w:color w:val="000000"/>
          <w:sz w:val="24"/>
          <w:szCs w:val="24"/>
        </w:rPr>
        <w:t>p</w:t>
      </w:r>
      <w:r w:rsidRPr="00306120">
        <w:rPr>
          <w:rFonts w:ascii="Times New Roman" w:hAnsi="Times New Roman" w:cs="Times New Roman"/>
          <w:color w:val="000000"/>
          <w:sz w:val="24"/>
          <w:szCs w:val="24"/>
        </w:rPr>
        <w:t>ublicēšanai tīmekļvietnē https://www.iub.gov.lv/.</w:t>
      </w:r>
    </w:p>
    <w:p w14:paraId="55690385" w14:textId="0832866D" w:rsidR="0017459E" w:rsidRPr="00306120"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06120">
        <w:rPr>
          <w:rFonts w:ascii="Times New Roman" w:hAnsi="Times New Roman" w:cs="Times New Roman"/>
          <w:color w:val="000000"/>
          <w:sz w:val="24"/>
          <w:szCs w:val="24"/>
        </w:rPr>
        <w:lastRenderedPageBreak/>
        <w:t>Ieinteresēto Konkursa dalībnieku pienākums ir patstāvīgi sekot</w:t>
      </w:r>
      <w:r w:rsidR="00AE425B" w:rsidRPr="00306120">
        <w:rPr>
          <w:rFonts w:ascii="Times New Roman" w:hAnsi="Times New Roman" w:cs="Times New Roman"/>
          <w:color w:val="000000"/>
          <w:sz w:val="24"/>
          <w:szCs w:val="24"/>
        </w:rPr>
        <w:t xml:space="preserve"> pircēja profilā elektronisko iepirkumu sistēmas mājaslapā </w:t>
      </w:r>
      <w:hyperlink r:id="rId18" w:history="1">
        <w:r w:rsidR="00AE425B" w:rsidRPr="00306120">
          <w:rPr>
            <w:rFonts w:ascii="Times New Roman" w:hAnsi="Times New Roman" w:cs="Times New Roman"/>
            <w:color w:val="0000FF"/>
            <w:sz w:val="24"/>
            <w:szCs w:val="24"/>
            <w:u w:val="single"/>
          </w:rPr>
          <w:t>https://www.eis.gov.lv/EIS/</w:t>
        </w:r>
      </w:hyperlink>
      <w:r w:rsidR="00AE425B" w:rsidRPr="00306120">
        <w:rPr>
          <w:rFonts w:ascii="Times New Roman" w:hAnsi="Times New Roman" w:cs="Times New Roman"/>
          <w:sz w:val="24"/>
          <w:szCs w:val="24"/>
        </w:rPr>
        <w:t xml:space="preserve"> </w:t>
      </w:r>
      <w:r w:rsidRPr="00306120">
        <w:rPr>
          <w:rFonts w:ascii="Times New Roman" w:hAnsi="Times New Roman" w:cs="Times New Roman"/>
          <w:color w:val="000000"/>
          <w:sz w:val="24"/>
          <w:szCs w:val="24"/>
        </w:rPr>
        <w:t>publicētajai informācijai. Pasūtītājs nodrošina Ieinteresētajiem Konkursa dalībniekiem brīvu</w:t>
      </w:r>
      <w:r w:rsidR="00647550" w:rsidRPr="00306120">
        <w:rPr>
          <w:rFonts w:ascii="Times New Roman" w:hAnsi="Times New Roman" w:cs="Times New Roman"/>
          <w:color w:val="000000"/>
          <w:sz w:val="24"/>
          <w:szCs w:val="24"/>
        </w:rPr>
        <w:t xml:space="preserve"> </w:t>
      </w:r>
      <w:r w:rsidRPr="00306120">
        <w:rPr>
          <w:rFonts w:ascii="Times New Roman" w:hAnsi="Times New Roman" w:cs="Times New Roman"/>
          <w:color w:val="000000"/>
          <w:sz w:val="24"/>
          <w:szCs w:val="24"/>
        </w:rPr>
        <w:t xml:space="preserve">un tiešu elektronisku pieeju Konkursa nolikumam, publicējot to </w:t>
      </w:r>
      <w:r w:rsidR="00AE425B" w:rsidRPr="00306120">
        <w:rPr>
          <w:rFonts w:ascii="Times New Roman" w:hAnsi="Times New Roman" w:cs="Times New Roman"/>
          <w:color w:val="000000"/>
          <w:sz w:val="24"/>
          <w:szCs w:val="24"/>
        </w:rPr>
        <w:t xml:space="preserve">pircēja profilā elektronisko iepirkumu sistēmas mājaslapā </w:t>
      </w:r>
      <w:hyperlink r:id="rId19" w:history="1">
        <w:r w:rsidR="00AE425B" w:rsidRPr="00306120">
          <w:rPr>
            <w:rFonts w:ascii="Times New Roman" w:hAnsi="Times New Roman" w:cs="Times New Roman"/>
            <w:color w:val="0000FF"/>
            <w:sz w:val="24"/>
            <w:szCs w:val="24"/>
            <w:u w:val="single"/>
          </w:rPr>
          <w:t>https://www.eis.gov.lv/EIS/</w:t>
        </w:r>
      </w:hyperlink>
      <w:r w:rsidR="00AE425B" w:rsidRPr="00306120">
        <w:rPr>
          <w:rFonts w:ascii="Times New Roman" w:hAnsi="Times New Roman" w:cs="Times New Roman"/>
          <w:sz w:val="24"/>
          <w:szCs w:val="24"/>
        </w:rPr>
        <w:t xml:space="preserve">. </w:t>
      </w:r>
      <w:r w:rsidRPr="00306120">
        <w:rPr>
          <w:rFonts w:ascii="Times New Roman" w:hAnsi="Times New Roman" w:cs="Times New Roman"/>
          <w:color w:val="000000"/>
          <w:sz w:val="24"/>
          <w:szCs w:val="24"/>
        </w:rPr>
        <w:t>Pasūtītājs neuzņemas nekādu atbildību par sekām, kuras</w:t>
      </w:r>
      <w:r w:rsidR="00647550" w:rsidRPr="00306120">
        <w:rPr>
          <w:rFonts w:ascii="Times New Roman" w:hAnsi="Times New Roman" w:cs="Times New Roman"/>
          <w:color w:val="000000"/>
          <w:sz w:val="24"/>
          <w:szCs w:val="24"/>
        </w:rPr>
        <w:t xml:space="preserve"> </w:t>
      </w:r>
      <w:r w:rsidRPr="00306120">
        <w:rPr>
          <w:rFonts w:ascii="Times New Roman" w:hAnsi="Times New Roman" w:cs="Times New Roman"/>
          <w:color w:val="000000"/>
          <w:sz w:val="24"/>
          <w:szCs w:val="24"/>
        </w:rPr>
        <w:t>radīsies, ja Ieinteresētie Konkursa dalībnieki nebūs iepazinušies un ņēmuši vērā informāciju,</w:t>
      </w:r>
      <w:r w:rsidR="00647550" w:rsidRPr="00306120">
        <w:rPr>
          <w:rFonts w:ascii="Times New Roman" w:hAnsi="Times New Roman" w:cs="Times New Roman"/>
          <w:color w:val="000000"/>
          <w:sz w:val="24"/>
          <w:szCs w:val="24"/>
        </w:rPr>
        <w:t xml:space="preserve"> </w:t>
      </w:r>
      <w:r w:rsidRPr="00306120">
        <w:rPr>
          <w:rFonts w:ascii="Times New Roman" w:hAnsi="Times New Roman" w:cs="Times New Roman"/>
          <w:color w:val="000000"/>
          <w:sz w:val="24"/>
          <w:szCs w:val="24"/>
        </w:rPr>
        <w:t>kura publicēta saskaņā ar šo Konkursa nolikuma punktu.</w:t>
      </w:r>
    </w:p>
    <w:p w14:paraId="4921B6A8" w14:textId="0501CCF1" w:rsidR="00202AE4" w:rsidRPr="00306120" w:rsidRDefault="00647550"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306120">
        <w:rPr>
          <w:rFonts w:ascii="Times New Roman" w:hAnsi="Times New Roman" w:cs="Times New Roman"/>
          <w:b/>
          <w:sz w:val="24"/>
          <w:szCs w:val="24"/>
        </w:rPr>
        <w:t>Iepazīšanās ar Konkursa nolikumu</w:t>
      </w:r>
      <w:r w:rsidRPr="00306120">
        <w:rPr>
          <w:rFonts w:ascii="Times New Roman" w:hAnsi="Times New Roman" w:cs="Times New Roman"/>
          <w:sz w:val="24"/>
          <w:szCs w:val="24"/>
        </w:rPr>
        <w:t>:</w:t>
      </w:r>
      <w:r w:rsidR="00AE425B" w:rsidRPr="00306120">
        <w:rPr>
          <w:rFonts w:ascii="Times New Roman" w:hAnsi="Times New Roman" w:cs="Times New Roman"/>
          <w:color w:val="000000"/>
          <w:sz w:val="24"/>
          <w:szCs w:val="24"/>
        </w:rPr>
        <w:t xml:space="preserve"> pircēja profilā elektronisko iepirkumu sistēmas mājaslapā </w:t>
      </w:r>
      <w:hyperlink r:id="rId20" w:history="1">
        <w:r w:rsidR="00AE425B" w:rsidRPr="00306120">
          <w:rPr>
            <w:rFonts w:ascii="Times New Roman" w:hAnsi="Times New Roman" w:cs="Times New Roman"/>
            <w:sz w:val="24"/>
            <w:szCs w:val="24"/>
            <w:u w:val="single"/>
          </w:rPr>
          <w:t>https://www.eis.gov.lv/EIS/</w:t>
        </w:r>
      </w:hyperlink>
      <w:r w:rsidR="00AB7769">
        <w:rPr>
          <w:rFonts w:ascii="Times New Roman" w:hAnsi="Times New Roman" w:cs="Times New Roman"/>
          <w:sz w:val="24"/>
          <w:szCs w:val="24"/>
        </w:rPr>
        <w:t xml:space="preserve"> </w:t>
      </w:r>
      <w:r w:rsidR="00202AE4" w:rsidRPr="00306120">
        <w:rPr>
          <w:rFonts w:ascii="Times New Roman" w:hAnsi="Times New Roman" w:cs="Times New Roman"/>
          <w:sz w:val="24"/>
          <w:szCs w:val="24"/>
        </w:rPr>
        <w:t xml:space="preserve">Pasūtītājs savā pircēja profilā nodrošina brīvu un tiešu elektronisku piekļuvi iepirkuma procedūras dokumentiem un visiem papildus nepieciešamajiem dokumentiem, kā arī iespēju piegādātājiem iepazīties uz vietas ar iepirkuma papildu dokumentiem, kam tehnisku iemeslu dēļ vai tajos iekļautās informācijas vai komerciālu interešu aizsardzības dēļ nav nodrošināma brīva un tieša elektroniska piekļuve, sākot ar attiecīgā iepirkuma izsludināšanas brīdi. </w:t>
      </w:r>
    </w:p>
    <w:p w14:paraId="7D0ECB4B" w14:textId="6203DC27" w:rsidR="00647550" w:rsidRPr="00306120" w:rsidRDefault="00202AE4"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306120">
        <w:rPr>
          <w:rFonts w:ascii="Times New Roman" w:hAnsi="Times New Roman" w:cs="Times New Roman"/>
          <w:sz w:val="24"/>
          <w:szCs w:val="24"/>
        </w:rPr>
        <w:t>Ja piegādātājs pieprasa izsniegt iepirkuma procedūras dokumentus drukātā veidā, pasūtītājs tos izsniedz triju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7A593272" w14:textId="7A82BFD1" w:rsidR="00647550" w:rsidRDefault="00647550" w:rsidP="00C540A4">
      <w:pPr>
        <w:pStyle w:val="ListParagraph"/>
        <w:autoSpaceDE w:val="0"/>
        <w:autoSpaceDN w:val="0"/>
        <w:adjustRightInd w:val="0"/>
        <w:spacing w:after="0" w:line="240" w:lineRule="auto"/>
        <w:ind w:left="567"/>
        <w:jc w:val="both"/>
        <w:rPr>
          <w:rFonts w:ascii="Times New Roman" w:hAnsi="Times New Roman" w:cs="Times New Roman"/>
          <w:sz w:val="24"/>
          <w:szCs w:val="24"/>
        </w:rPr>
      </w:pPr>
    </w:p>
    <w:p w14:paraId="0505A672" w14:textId="77777777" w:rsidR="0038589F" w:rsidRPr="00306120" w:rsidRDefault="0038589F" w:rsidP="00C540A4">
      <w:pPr>
        <w:pStyle w:val="ListParagraph"/>
        <w:autoSpaceDE w:val="0"/>
        <w:autoSpaceDN w:val="0"/>
        <w:adjustRightInd w:val="0"/>
        <w:spacing w:after="0" w:line="240" w:lineRule="auto"/>
        <w:ind w:left="567"/>
        <w:jc w:val="both"/>
        <w:rPr>
          <w:rFonts w:ascii="Times New Roman" w:hAnsi="Times New Roman" w:cs="Times New Roman"/>
          <w:sz w:val="24"/>
          <w:szCs w:val="24"/>
        </w:rPr>
      </w:pPr>
    </w:p>
    <w:p w14:paraId="38B8F33D" w14:textId="3B8B2AEC" w:rsidR="0017459E" w:rsidRPr="00456138" w:rsidRDefault="00980005" w:rsidP="00481905">
      <w:pPr>
        <w:pStyle w:val="ListParagraph"/>
        <w:numPr>
          <w:ilvl w:val="0"/>
          <w:numId w:val="5"/>
        </w:num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w:t>
      </w:r>
      <w:r w:rsidR="0017459E" w:rsidRPr="00456138">
        <w:rPr>
          <w:rFonts w:ascii="Times New Roman" w:hAnsi="Times New Roman" w:cs="Times New Roman"/>
          <w:b/>
          <w:bCs/>
          <w:color w:val="000000"/>
          <w:sz w:val="24"/>
          <w:szCs w:val="24"/>
        </w:rPr>
        <w:t>ONKURSA NORISE UN BALVU FONDS</w:t>
      </w:r>
    </w:p>
    <w:p w14:paraId="144B25FB" w14:textId="2E6646E6" w:rsidR="0017459E" w:rsidRPr="007A3963"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56138">
        <w:rPr>
          <w:rFonts w:ascii="Times New Roman" w:hAnsi="Times New Roman" w:cs="Times New Roman"/>
          <w:color w:val="000000"/>
          <w:sz w:val="24"/>
          <w:szCs w:val="24"/>
        </w:rPr>
        <w:t>Konkurss ir uzskatāms par notikušu, ja atbilstoši Nolikumā noteiktajai kārtībai izvērtēšanai</w:t>
      </w:r>
      <w:r w:rsidR="00456138">
        <w:rPr>
          <w:rFonts w:ascii="Times New Roman" w:hAnsi="Times New Roman" w:cs="Times New Roman"/>
          <w:color w:val="000000"/>
          <w:sz w:val="24"/>
          <w:szCs w:val="24"/>
        </w:rPr>
        <w:t xml:space="preserve"> </w:t>
      </w:r>
      <w:r w:rsidRPr="00456138">
        <w:rPr>
          <w:rFonts w:ascii="Times New Roman" w:hAnsi="Times New Roman" w:cs="Times New Roman"/>
          <w:color w:val="000000"/>
          <w:sz w:val="24"/>
          <w:szCs w:val="24"/>
        </w:rPr>
        <w:t xml:space="preserve">ir iesniegti </w:t>
      </w:r>
      <w:r w:rsidRPr="007A3963">
        <w:rPr>
          <w:rFonts w:ascii="Times New Roman" w:hAnsi="Times New Roman" w:cs="Times New Roman"/>
          <w:color w:val="000000"/>
          <w:sz w:val="24"/>
          <w:szCs w:val="24"/>
        </w:rPr>
        <w:t xml:space="preserve">vismaz </w:t>
      </w:r>
      <w:r w:rsidR="007A3963" w:rsidRPr="007A3963">
        <w:rPr>
          <w:rFonts w:ascii="Times New Roman" w:hAnsi="Times New Roman" w:cs="Times New Roman"/>
          <w:color w:val="000000"/>
          <w:sz w:val="24"/>
          <w:szCs w:val="24"/>
        </w:rPr>
        <w:t>2 (divi</w:t>
      </w:r>
      <w:r w:rsidRPr="007A3963">
        <w:rPr>
          <w:rFonts w:ascii="Times New Roman" w:hAnsi="Times New Roman" w:cs="Times New Roman"/>
          <w:color w:val="000000"/>
          <w:sz w:val="24"/>
          <w:szCs w:val="24"/>
        </w:rPr>
        <w:t>) Meti.</w:t>
      </w:r>
    </w:p>
    <w:p w14:paraId="4B0CA6A0" w14:textId="1C9578A3" w:rsidR="0017459E" w:rsidRPr="007A3963"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56138">
        <w:rPr>
          <w:rFonts w:ascii="Times New Roman" w:hAnsi="Times New Roman" w:cs="Times New Roman"/>
          <w:color w:val="000000"/>
          <w:sz w:val="24"/>
          <w:szCs w:val="24"/>
        </w:rPr>
        <w:t xml:space="preserve">Kopējais Konkursa godalgu fonds: </w:t>
      </w:r>
      <w:r w:rsidR="007A3963" w:rsidRPr="007A3963">
        <w:rPr>
          <w:rFonts w:ascii="Times New Roman" w:hAnsi="Times New Roman" w:cs="Times New Roman"/>
          <w:color w:val="000000"/>
          <w:sz w:val="24"/>
          <w:szCs w:val="24"/>
        </w:rPr>
        <w:t>30 000,00 EUR (trīs</w:t>
      </w:r>
      <w:r w:rsidRPr="007A3963">
        <w:rPr>
          <w:rFonts w:ascii="Times New Roman" w:hAnsi="Times New Roman" w:cs="Times New Roman"/>
          <w:color w:val="000000"/>
          <w:sz w:val="24"/>
          <w:szCs w:val="24"/>
        </w:rPr>
        <w:t xml:space="preserve">desmit tūkstoši </w:t>
      </w:r>
      <w:r w:rsidRPr="007A3963">
        <w:rPr>
          <w:rFonts w:ascii="Times New Roman" w:hAnsi="Times New Roman" w:cs="Times New Roman"/>
          <w:i/>
          <w:iCs/>
          <w:color w:val="000000"/>
          <w:sz w:val="24"/>
          <w:szCs w:val="24"/>
        </w:rPr>
        <w:t xml:space="preserve">euro </w:t>
      </w:r>
      <w:r w:rsidRPr="007A3963">
        <w:rPr>
          <w:rFonts w:ascii="Times New Roman" w:hAnsi="Times New Roman" w:cs="Times New Roman"/>
          <w:color w:val="000000"/>
          <w:sz w:val="24"/>
          <w:szCs w:val="24"/>
        </w:rPr>
        <w:t>un 00 centi):</w:t>
      </w:r>
    </w:p>
    <w:p w14:paraId="3F6132F9" w14:textId="39C1AEE3" w:rsidR="0017459E" w:rsidRPr="004C6FE3" w:rsidRDefault="0017459E" w:rsidP="00481905">
      <w:pPr>
        <w:pStyle w:val="ListParagraph"/>
        <w:numPr>
          <w:ilvl w:val="2"/>
          <w:numId w:val="5"/>
        </w:numPr>
        <w:autoSpaceDE w:val="0"/>
        <w:autoSpaceDN w:val="0"/>
        <w:adjustRightInd w:val="0"/>
        <w:spacing w:after="0" w:line="240" w:lineRule="auto"/>
        <w:jc w:val="both"/>
        <w:rPr>
          <w:rFonts w:ascii="Times New Roman" w:hAnsi="Times New Roman" w:cs="Times New Roman"/>
          <w:color w:val="000000"/>
          <w:sz w:val="24"/>
          <w:szCs w:val="24"/>
        </w:rPr>
      </w:pPr>
      <w:r w:rsidRPr="004C6FE3">
        <w:rPr>
          <w:rFonts w:ascii="Times New Roman" w:hAnsi="Times New Roman" w:cs="Times New Roman"/>
          <w:color w:val="000000"/>
          <w:sz w:val="24"/>
          <w:szCs w:val="24"/>
        </w:rPr>
        <w:t>Pirmā</w:t>
      </w:r>
      <w:r w:rsidR="007A3963" w:rsidRPr="004C6FE3">
        <w:rPr>
          <w:rFonts w:ascii="Times New Roman" w:hAnsi="Times New Roman" w:cs="Times New Roman"/>
          <w:color w:val="000000"/>
          <w:sz w:val="24"/>
          <w:szCs w:val="24"/>
        </w:rPr>
        <w:t xml:space="preserve">s vietas </w:t>
      </w:r>
      <w:r w:rsidR="00380454">
        <w:rPr>
          <w:rFonts w:ascii="Times New Roman" w:hAnsi="Times New Roman" w:cs="Times New Roman"/>
          <w:color w:val="000000"/>
          <w:sz w:val="24"/>
          <w:szCs w:val="24"/>
        </w:rPr>
        <w:t xml:space="preserve">ieguvēja </w:t>
      </w:r>
      <w:r w:rsidR="007A3963" w:rsidRPr="004C6FE3">
        <w:rPr>
          <w:rFonts w:ascii="Times New Roman" w:hAnsi="Times New Roman" w:cs="Times New Roman"/>
          <w:color w:val="000000"/>
          <w:sz w:val="24"/>
          <w:szCs w:val="24"/>
        </w:rPr>
        <w:t>godalga – 15</w:t>
      </w:r>
      <w:r w:rsidR="004C6FE3" w:rsidRPr="004C6FE3">
        <w:rPr>
          <w:rFonts w:ascii="Times New Roman" w:hAnsi="Times New Roman" w:cs="Times New Roman"/>
          <w:color w:val="000000"/>
          <w:sz w:val="24"/>
          <w:szCs w:val="24"/>
        </w:rPr>
        <w:t xml:space="preserve"> 000,00 EUR (piecpadsmit</w:t>
      </w:r>
      <w:r w:rsidRPr="004C6FE3">
        <w:rPr>
          <w:rFonts w:ascii="Times New Roman" w:hAnsi="Times New Roman" w:cs="Times New Roman"/>
          <w:color w:val="000000"/>
          <w:sz w:val="24"/>
          <w:szCs w:val="24"/>
        </w:rPr>
        <w:t xml:space="preserve"> tūkstoši </w:t>
      </w:r>
      <w:r w:rsidRPr="004C6FE3">
        <w:rPr>
          <w:rFonts w:ascii="Times New Roman" w:hAnsi="Times New Roman" w:cs="Times New Roman"/>
          <w:i/>
          <w:iCs/>
          <w:color w:val="000000"/>
          <w:sz w:val="24"/>
          <w:szCs w:val="24"/>
        </w:rPr>
        <w:t xml:space="preserve">euro </w:t>
      </w:r>
      <w:r w:rsidRPr="004C6FE3">
        <w:rPr>
          <w:rFonts w:ascii="Times New Roman" w:hAnsi="Times New Roman" w:cs="Times New Roman"/>
          <w:color w:val="000000"/>
          <w:sz w:val="24"/>
          <w:szCs w:val="24"/>
        </w:rPr>
        <w:t>un 00 centi);</w:t>
      </w:r>
    </w:p>
    <w:p w14:paraId="0EED550C" w14:textId="686C5CE1" w:rsidR="0017459E" w:rsidRPr="004C6FE3" w:rsidRDefault="0017459E" w:rsidP="00481905">
      <w:pPr>
        <w:pStyle w:val="ListParagraph"/>
        <w:numPr>
          <w:ilvl w:val="2"/>
          <w:numId w:val="5"/>
        </w:numPr>
        <w:autoSpaceDE w:val="0"/>
        <w:autoSpaceDN w:val="0"/>
        <w:adjustRightInd w:val="0"/>
        <w:spacing w:after="0" w:line="240" w:lineRule="auto"/>
        <w:jc w:val="both"/>
        <w:rPr>
          <w:rFonts w:ascii="Times New Roman" w:hAnsi="Times New Roman" w:cs="Times New Roman"/>
          <w:color w:val="000000"/>
          <w:sz w:val="24"/>
          <w:szCs w:val="24"/>
        </w:rPr>
      </w:pPr>
      <w:r w:rsidRPr="004C6FE3">
        <w:rPr>
          <w:rFonts w:ascii="Times New Roman" w:hAnsi="Times New Roman" w:cs="Times New Roman"/>
          <w:color w:val="000000"/>
          <w:sz w:val="24"/>
          <w:szCs w:val="24"/>
        </w:rPr>
        <w:t>Ot</w:t>
      </w:r>
      <w:r w:rsidR="004C6FE3" w:rsidRPr="004C6FE3">
        <w:rPr>
          <w:rFonts w:ascii="Times New Roman" w:hAnsi="Times New Roman" w:cs="Times New Roman"/>
          <w:color w:val="000000"/>
          <w:sz w:val="24"/>
          <w:szCs w:val="24"/>
        </w:rPr>
        <w:t>rās vietas ieguvēja godalga – 8 000,00 EUR (astoņi</w:t>
      </w:r>
      <w:r w:rsidRPr="004C6FE3">
        <w:rPr>
          <w:rFonts w:ascii="Times New Roman" w:hAnsi="Times New Roman" w:cs="Times New Roman"/>
          <w:color w:val="000000"/>
          <w:sz w:val="24"/>
          <w:szCs w:val="24"/>
        </w:rPr>
        <w:t xml:space="preserve"> tūkstoši </w:t>
      </w:r>
      <w:r w:rsidRPr="004C6FE3">
        <w:rPr>
          <w:rFonts w:ascii="Times New Roman" w:hAnsi="Times New Roman" w:cs="Times New Roman"/>
          <w:i/>
          <w:iCs/>
          <w:color w:val="000000"/>
          <w:sz w:val="24"/>
          <w:szCs w:val="24"/>
        </w:rPr>
        <w:t xml:space="preserve">euro </w:t>
      </w:r>
      <w:r w:rsidRPr="004C6FE3">
        <w:rPr>
          <w:rFonts w:ascii="Times New Roman" w:hAnsi="Times New Roman" w:cs="Times New Roman"/>
          <w:color w:val="000000"/>
          <w:sz w:val="24"/>
          <w:szCs w:val="24"/>
        </w:rPr>
        <w:t>un 00 centi);</w:t>
      </w:r>
    </w:p>
    <w:p w14:paraId="41E477FD" w14:textId="2D6F03E0" w:rsidR="0017459E" w:rsidRPr="004C6FE3" w:rsidRDefault="0017459E" w:rsidP="00481905">
      <w:pPr>
        <w:pStyle w:val="ListParagraph"/>
        <w:numPr>
          <w:ilvl w:val="2"/>
          <w:numId w:val="5"/>
        </w:numPr>
        <w:autoSpaceDE w:val="0"/>
        <w:autoSpaceDN w:val="0"/>
        <w:adjustRightInd w:val="0"/>
        <w:spacing w:after="0" w:line="240" w:lineRule="auto"/>
        <w:jc w:val="both"/>
        <w:rPr>
          <w:rFonts w:ascii="Times New Roman" w:hAnsi="Times New Roman" w:cs="Times New Roman"/>
          <w:color w:val="000000"/>
          <w:sz w:val="24"/>
          <w:szCs w:val="24"/>
        </w:rPr>
      </w:pPr>
      <w:r w:rsidRPr="004C6FE3">
        <w:rPr>
          <w:rFonts w:ascii="Times New Roman" w:hAnsi="Times New Roman" w:cs="Times New Roman"/>
          <w:color w:val="000000"/>
          <w:sz w:val="24"/>
          <w:szCs w:val="24"/>
        </w:rPr>
        <w:t>Tre</w:t>
      </w:r>
      <w:r w:rsidR="004C6FE3" w:rsidRPr="004C6FE3">
        <w:rPr>
          <w:rFonts w:ascii="Times New Roman" w:hAnsi="Times New Roman" w:cs="Times New Roman"/>
          <w:color w:val="000000"/>
          <w:sz w:val="24"/>
          <w:szCs w:val="24"/>
        </w:rPr>
        <w:t>šās vietas ieguvēja godalga – 4 000,00 EUR (četri</w:t>
      </w:r>
      <w:r w:rsidRPr="004C6FE3">
        <w:rPr>
          <w:rFonts w:ascii="Times New Roman" w:hAnsi="Times New Roman" w:cs="Times New Roman"/>
          <w:color w:val="000000"/>
          <w:sz w:val="24"/>
          <w:szCs w:val="24"/>
        </w:rPr>
        <w:t xml:space="preserve"> tūkstoši </w:t>
      </w:r>
      <w:r w:rsidRPr="004C6FE3">
        <w:rPr>
          <w:rFonts w:ascii="Times New Roman" w:hAnsi="Times New Roman" w:cs="Times New Roman"/>
          <w:i/>
          <w:iCs/>
          <w:color w:val="000000"/>
          <w:sz w:val="24"/>
          <w:szCs w:val="24"/>
        </w:rPr>
        <w:t xml:space="preserve">euro </w:t>
      </w:r>
      <w:r w:rsidRPr="004C6FE3">
        <w:rPr>
          <w:rFonts w:ascii="Times New Roman" w:hAnsi="Times New Roman" w:cs="Times New Roman"/>
          <w:color w:val="000000"/>
          <w:sz w:val="24"/>
          <w:szCs w:val="24"/>
        </w:rPr>
        <w:t>un 00 centi);</w:t>
      </w:r>
    </w:p>
    <w:p w14:paraId="680984EF" w14:textId="00FA7F16" w:rsidR="004C6FE3" w:rsidRPr="004C6FE3" w:rsidRDefault="004C6FE3" w:rsidP="00481905">
      <w:pPr>
        <w:pStyle w:val="ListParagraph"/>
        <w:numPr>
          <w:ilvl w:val="2"/>
          <w:numId w:val="5"/>
        </w:numPr>
        <w:autoSpaceDE w:val="0"/>
        <w:autoSpaceDN w:val="0"/>
        <w:adjustRightInd w:val="0"/>
        <w:spacing w:after="0" w:line="240" w:lineRule="auto"/>
        <w:jc w:val="both"/>
        <w:rPr>
          <w:rFonts w:ascii="Times New Roman" w:hAnsi="Times New Roman" w:cs="Times New Roman"/>
          <w:color w:val="000000"/>
          <w:sz w:val="24"/>
          <w:szCs w:val="24"/>
        </w:rPr>
      </w:pPr>
      <w:r w:rsidRPr="004C6FE3">
        <w:rPr>
          <w:rFonts w:ascii="Times New Roman" w:hAnsi="Times New Roman" w:cs="Times New Roman"/>
          <w:sz w:val="24"/>
          <w:szCs w:val="24"/>
        </w:rPr>
        <w:t>Trīs veicināšanas balvas</w:t>
      </w:r>
      <w:r>
        <w:rPr>
          <w:rFonts w:ascii="Times New Roman" w:hAnsi="Times New Roman" w:cs="Times New Roman"/>
          <w:sz w:val="24"/>
          <w:szCs w:val="24"/>
        </w:rPr>
        <w:t xml:space="preserve"> </w:t>
      </w:r>
      <w:r w:rsidRPr="004C6FE3">
        <w:rPr>
          <w:rFonts w:ascii="Times New Roman" w:hAnsi="Times New Roman" w:cs="Times New Roman"/>
          <w:sz w:val="24"/>
          <w:szCs w:val="24"/>
        </w:rPr>
        <w:t>–</w:t>
      </w:r>
      <w:r>
        <w:rPr>
          <w:rFonts w:ascii="Times New Roman" w:hAnsi="Times New Roman" w:cs="Times New Roman"/>
          <w:sz w:val="24"/>
          <w:szCs w:val="24"/>
        </w:rPr>
        <w:t xml:space="preserve"> </w:t>
      </w:r>
      <w:r w:rsidRPr="004C6FE3">
        <w:rPr>
          <w:rFonts w:ascii="Times New Roman" w:hAnsi="Times New Roman" w:cs="Times New Roman"/>
          <w:sz w:val="24"/>
          <w:szCs w:val="24"/>
        </w:rPr>
        <w:t>katra 1000</w:t>
      </w:r>
      <w:r w:rsidR="00380454">
        <w:rPr>
          <w:rFonts w:ascii="Times New Roman" w:hAnsi="Times New Roman" w:cs="Times New Roman"/>
          <w:sz w:val="24"/>
          <w:szCs w:val="24"/>
        </w:rPr>
        <w:t>,00</w:t>
      </w:r>
      <w:r w:rsidRPr="004C6FE3">
        <w:rPr>
          <w:rFonts w:ascii="Times New Roman" w:hAnsi="Times New Roman" w:cs="Times New Roman"/>
          <w:sz w:val="24"/>
          <w:szCs w:val="24"/>
        </w:rPr>
        <w:t xml:space="preserve"> </w:t>
      </w:r>
      <w:r w:rsidR="00380454" w:rsidRPr="004C6FE3">
        <w:rPr>
          <w:rFonts w:ascii="Times New Roman" w:hAnsi="Times New Roman" w:cs="Times New Roman"/>
          <w:sz w:val="24"/>
          <w:szCs w:val="24"/>
        </w:rPr>
        <w:t xml:space="preserve">EUR </w:t>
      </w:r>
      <w:r w:rsidRPr="004C6FE3">
        <w:rPr>
          <w:rFonts w:ascii="Times New Roman" w:hAnsi="Times New Roman" w:cs="Times New Roman"/>
          <w:sz w:val="24"/>
          <w:szCs w:val="24"/>
        </w:rPr>
        <w:t xml:space="preserve">(viens tūkstotis </w:t>
      </w:r>
      <w:r w:rsidRPr="00122411">
        <w:rPr>
          <w:rFonts w:ascii="Times New Roman" w:hAnsi="Times New Roman" w:cs="Times New Roman"/>
          <w:i/>
          <w:iCs/>
          <w:sz w:val="24"/>
          <w:szCs w:val="24"/>
        </w:rPr>
        <w:t>euro</w:t>
      </w:r>
      <w:r w:rsidR="00122411">
        <w:rPr>
          <w:rFonts w:ascii="Times New Roman" w:hAnsi="Times New Roman" w:cs="Times New Roman"/>
          <w:sz w:val="24"/>
          <w:szCs w:val="24"/>
        </w:rPr>
        <w:t xml:space="preserve"> un 00 centi</w:t>
      </w:r>
      <w:r w:rsidRPr="004C6FE3">
        <w:rPr>
          <w:rFonts w:ascii="Times New Roman" w:hAnsi="Times New Roman" w:cs="Times New Roman"/>
          <w:sz w:val="24"/>
          <w:szCs w:val="24"/>
        </w:rPr>
        <w:t xml:space="preserve">) apmērā, kopā 3000 </w:t>
      </w:r>
      <w:r w:rsidR="00122411" w:rsidRPr="004C6FE3">
        <w:rPr>
          <w:rFonts w:ascii="Times New Roman" w:hAnsi="Times New Roman" w:cs="Times New Roman"/>
          <w:sz w:val="24"/>
          <w:szCs w:val="24"/>
        </w:rPr>
        <w:t xml:space="preserve">EUR </w:t>
      </w:r>
      <w:r w:rsidRPr="004C6FE3">
        <w:rPr>
          <w:rFonts w:ascii="Times New Roman" w:hAnsi="Times New Roman" w:cs="Times New Roman"/>
          <w:sz w:val="24"/>
          <w:szCs w:val="24"/>
        </w:rPr>
        <w:t>(trīs tūkstoši euro).</w:t>
      </w:r>
    </w:p>
    <w:p w14:paraId="3933C09C" w14:textId="46B1BB70" w:rsidR="004C6FE3" w:rsidRPr="004C6FE3" w:rsidRDefault="004C6FE3"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J</w:t>
      </w:r>
      <w:r w:rsidR="007A3963" w:rsidRPr="004C6FE3">
        <w:rPr>
          <w:rFonts w:ascii="Times New Roman" w:hAnsi="Times New Roman" w:cs="Times New Roman"/>
          <w:sz w:val="24"/>
          <w:szCs w:val="24"/>
        </w:rPr>
        <w:t xml:space="preserve">a Žūrijas komisija nevienu metu neatzīst par īstenojamu, tā </w:t>
      </w:r>
      <w:r w:rsidR="00B83217">
        <w:rPr>
          <w:rFonts w:ascii="Times New Roman" w:hAnsi="Times New Roman" w:cs="Times New Roman"/>
          <w:sz w:val="24"/>
          <w:szCs w:val="24"/>
        </w:rPr>
        <w:t>godalgotās vietas</w:t>
      </w:r>
      <w:r w:rsidR="007A3963" w:rsidRPr="004C6FE3">
        <w:rPr>
          <w:rFonts w:ascii="Times New Roman" w:hAnsi="Times New Roman" w:cs="Times New Roman"/>
          <w:sz w:val="24"/>
          <w:szCs w:val="24"/>
        </w:rPr>
        <w:t xml:space="preserve"> nepiešķir.</w:t>
      </w:r>
    </w:p>
    <w:p w14:paraId="23860B77" w14:textId="77777777" w:rsidR="004C6FE3" w:rsidRPr="004C6FE3" w:rsidRDefault="007A3963"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C6FE3">
        <w:rPr>
          <w:rFonts w:ascii="Times New Roman" w:hAnsi="Times New Roman" w:cs="Times New Roman"/>
          <w:sz w:val="24"/>
          <w:szCs w:val="24"/>
        </w:rPr>
        <w:t>Žūrijas komisija ir tiesīga mainīt godalgu sadalījumu, saglabājot kopējo balvu fondu. Ja Žūrijas komisija vairākus darbus atzīst</w:t>
      </w:r>
      <w:r w:rsidR="004C6FE3">
        <w:rPr>
          <w:rFonts w:ascii="Times New Roman" w:hAnsi="Times New Roman" w:cs="Times New Roman"/>
          <w:sz w:val="24"/>
          <w:szCs w:val="24"/>
        </w:rPr>
        <w:t xml:space="preserve"> </w:t>
      </w:r>
      <w:r w:rsidRPr="004C6FE3">
        <w:rPr>
          <w:rFonts w:ascii="Times New Roman" w:hAnsi="Times New Roman" w:cs="Times New Roman"/>
          <w:sz w:val="24"/>
          <w:szCs w:val="24"/>
        </w:rPr>
        <w:t>par līdzvērtīgiem, kopējo balvu fondu, atbilstoši Žūrijas komisijas lēmumam, var sadalīt vienlīdzīgās daļās šo darbu autoriem.</w:t>
      </w:r>
    </w:p>
    <w:p w14:paraId="3277323B" w14:textId="641E3F74" w:rsidR="004C6FE3" w:rsidRPr="004C6FE3" w:rsidRDefault="007A3963"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C6FE3">
        <w:rPr>
          <w:rFonts w:ascii="Times New Roman" w:hAnsi="Times New Roman" w:cs="Times New Roman"/>
          <w:sz w:val="24"/>
          <w:szCs w:val="24"/>
        </w:rPr>
        <w:t>Juridiskām personām tiek pārskaitīta godalga</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pilnā</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apjomā,</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bet</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fiziskām</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personām,</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ieturot likumdošanā paredzētos nodokļus.</w:t>
      </w:r>
    </w:p>
    <w:p w14:paraId="738C441D" w14:textId="5BA747FF" w:rsidR="004C6FE3" w:rsidRPr="004C6FE3" w:rsidRDefault="007A3963"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C6FE3">
        <w:rPr>
          <w:rFonts w:ascii="Times New Roman" w:hAnsi="Times New Roman" w:cs="Times New Roman"/>
          <w:sz w:val="24"/>
          <w:szCs w:val="24"/>
        </w:rPr>
        <w:t>Žūrijas komisijai ir tiesības noraidīt jebkuru vai visus Konkursam iesniegtos</w:t>
      </w:r>
      <w:r w:rsidR="004C6FE3">
        <w:rPr>
          <w:rFonts w:ascii="Times New Roman" w:hAnsi="Times New Roman" w:cs="Times New Roman"/>
          <w:sz w:val="24"/>
          <w:szCs w:val="24"/>
        </w:rPr>
        <w:t xml:space="preserve"> </w:t>
      </w:r>
      <w:r w:rsidRPr="004C6FE3">
        <w:rPr>
          <w:rFonts w:ascii="Times New Roman" w:hAnsi="Times New Roman" w:cs="Times New Roman"/>
          <w:sz w:val="24"/>
          <w:szCs w:val="24"/>
        </w:rPr>
        <w:t>Metus, ja iesniegto Metus</w:t>
      </w:r>
      <w:r w:rsidR="004C6FE3">
        <w:rPr>
          <w:rFonts w:ascii="Times New Roman" w:hAnsi="Times New Roman" w:cs="Times New Roman"/>
          <w:sz w:val="24"/>
          <w:szCs w:val="24"/>
        </w:rPr>
        <w:t xml:space="preserve"> skaits ir mazāks par diviem</w:t>
      </w:r>
      <w:r w:rsidRPr="004C6FE3">
        <w:rPr>
          <w:rFonts w:ascii="Times New Roman" w:hAnsi="Times New Roman" w:cs="Times New Roman"/>
          <w:sz w:val="24"/>
          <w:szCs w:val="24"/>
        </w:rPr>
        <w:t xml:space="preserve"> vai iesniegtie Meti neatbilst nolikumā</w:t>
      </w:r>
      <w:r w:rsidR="004C6FE3">
        <w:rPr>
          <w:rFonts w:ascii="Times New Roman" w:hAnsi="Times New Roman" w:cs="Times New Roman"/>
          <w:sz w:val="24"/>
          <w:szCs w:val="24"/>
        </w:rPr>
        <w:t xml:space="preserve"> </w:t>
      </w:r>
      <w:r w:rsidRPr="004C6FE3">
        <w:rPr>
          <w:rFonts w:ascii="Times New Roman" w:hAnsi="Times New Roman" w:cs="Times New Roman"/>
          <w:sz w:val="24"/>
          <w:szCs w:val="24"/>
        </w:rPr>
        <w:t>izvirzītajiem kritērijiem.</w:t>
      </w:r>
    </w:p>
    <w:p w14:paraId="1242AEFB" w14:textId="6993337B" w:rsidR="004C6FE3" w:rsidRPr="004C6FE3" w:rsidRDefault="007A3963"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C6FE3">
        <w:rPr>
          <w:rFonts w:ascii="Times New Roman" w:hAnsi="Times New Roman" w:cs="Times New Roman"/>
          <w:sz w:val="24"/>
          <w:szCs w:val="24"/>
        </w:rPr>
        <w:t>Konkursa</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godalgoto</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vietu</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ieguvēji</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nodod Pasūtītājam</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īpašumtiesības</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uz</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godalgoto Metu</w:t>
      </w:r>
      <w:r w:rsidR="004C6FE3">
        <w:rPr>
          <w:rFonts w:ascii="Times New Roman" w:hAnsi="Times New Roman" w:cs="Times New Roman"/>
          <w:sz w:val="24"/>
          <w:szCs w:val="24"/>
        </w:rPr>
        <w:t xml:space="preserve"> </w:t>
      </w:r>
      <w:r w:rsidRPr="004C6FE3">
        <w:rPr>
          <w:rFonts w:ascii="Times New Roman" w:hAnsi="Times New Roman" w:cs="Times New Roman"/>
          <w:sz w:val="24"/>
          <w:szCs w:val="24"/>
        </w:rPr>
        <w:t>piedāvājumu pilnā apmērā bez jebkādiem noteikumiem. Autortiesības tiek saglabātas saskaņā ar Latvijā spēkā esošajiem normatīviem</w:t>
      </w:r>
      <w:r w:rsidR="004C6FE3">
        <w:rPr>
          <w:rFonts w:ascii="Times New Roman" w:hAnsi="Times New Roman" w:cs="Times New Roman"/>
          <w:sz w:val="24"/>
          <w:szCs w:val="24"/>
        </w:rPr>
        <w:t xml:space="preserve"> </w:t>
      </w:r>
      <w:r w:rsidRPr="004C6FE3">
        <w:rPr>
          <w:rFonts w:ascii="Times New Roman" w:hAnsi="Times New Roman" w:cs="Times New Roman"/>
          <w:sz w:val="24"/>
          <w:szCs w:val="24"/>
        </w:rPr>
        <w:t>tiesību</w:t>
      </w:r>
      <w:r w:rsidR="004C6FE3">
        <w:rPr>
          <w:rFonts w:ascii="Times New Roman" w:hAnsi="Times New Roman" w:cs="Times New Roman"/>
          <w:sz w:val="24"/>
          <w:szCs w:val="24"/>
        </w:rPr>
        <w:t xml:space="preserve"> </w:t>
      </w:r>
      <w:r w:rsidRPr="004C6FE3">
        <w:rPr>
          <w:rFonts w:ascii="Times New Roman" w:hAnsi="Times New Roman" w:cs="Times New Roman"/>
          <w:sz w:val="24"/>
          <w:szCs w:val="24"/>
        </w:rPr>
        <w:t>aktiem.</w:t>
      </w:r>
    </w:p>
    <w:p w14:paraId="74DBFB73" w14:textId="16233C9B" w:rsidR="0017459E" w:rsidRPr="004C6FE3" w:rsidRDefault="007A3963"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C6FE3">
        <w:rPr>
          <w:rFonts w:ascii="Times New Roman" w:hAnsi="Times New Roman" w:cs="Times New Roman"/>
          <w:sz w:val="24"/>
          <w:szCs w:val="24"/>
        </w:rPr>
        <w:t>Pasūtītājam</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ir</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tiesības</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izmantot</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godalgotos Metus pēc</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vajadzības,</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veikt</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tajos</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grozījumus</w:t>
      </w:r>
      <w:r w:rsidR="00AB7769">
        <w:rPr>
          <w:rFonts w:ascii="Times New Roman" w:hAnsi="Times New Roman" w:cs="Times New Roman"/>
          <w:sz w:val="24"/>
          <w:szCs w:val="24"/>
        </w:rPr>
        <w:t xml:space="preserve"> </w:t>
      </w:r>
      <w:r w:rsidRPr="004C6FE3">
        <w:rPr>
          <w:rFonts w:ascii="Times New Roman" w:hAnsi="Times New Roman" w:cs="Times New Roman"/>
          <w:sz w:val="24"/>
          <w:szCs w:val="24"/>
        </w:rPr>
        <w:t>un papildinājumus, godalgotos Metus publicēt.</w:t>
      </w:r>
    </w:p>
    <w:p w14:paraId="3DDBA314" w14:textId="1F286986" w:rsidR="00C540A4" w:rsidRDefault="00C540A4" w:rsidP="006F630B">
      <w:pPr>
        <w:autoSpaceDE w:val="0"/>
        <w:autoSpaceDN w:val="0"/>
        <w:adjustRightInd w:val="0"/>
        <w:spacing w:after="0" w:line="240" w:lineRule="auto"/>
        <w:jc w:val="both"/>
        <w:rPr>
          <w:rFonts w:ascii="Times New Roman" w:hAnsi="Times New Roman" w:cs="Times New Roman"/>
          <w:b/>
          <w:bCs/>
          <w:color w:val="000000"/>
          <w:sz w:val="24"/>
          <w:szCs w:val="24"/>
        </w:rPr>
      </w:pPr>
    </w:p>
    <w:p w14:paraId="6C650521" w14:textId="42A4E185" w:rsidR="0038589F" w:rsidRDefault="0038589F" w:rsidP="006F630B">
      <w:pPr>
        <w:autoSpaceDE w:val="0"/>
        <w:autoSpaceDN w:val="0"/>
        <w:adjustRightInd w:val="0"/>
        <w:spacing w:after="0" w:line="240" w:lineRule="auto"/>
        <w:jc w:val="both"/>
        <w:rPr>
          <w:rFonts w:ascii="Times New Roman" w:hAnsi="Times New Roman" w:cs="Times New Roman"/>
          <w:b/>
          <w:bCs/>
          <w:color w:val="000000"/>
          <w:sz w:val="24"/>
          <w:szCs w:val="24"/>
        </w:rPr>
      </w:pPr>
    </w:p>
    <w:p w14:paraId="4A6C7E43" w14:textId="3F34AD1A" w:rsidR="0038589F" w:rsidRDefault="0038589F" w:rsidP="006F630B">
      <w:pPr>
        <w:autoSpaceDE w:val="0"/>
        <w:autoSpaceDN w:val="0"/>
        <w:adjustRightInd w:val="0"/>
        <w:spacing w:after="0" w:line="240" w:lineRule="auto"/>
        <w:jc w:val="both"/>
        <w:rPr>
          <w:rFonts w:ascii="Times New Roman" w:hAnsi="Times New Roman" w:cs="Times New Roman"/>
          <w:b/>
          <w:bCs/>
          <w:color w:val="000000"/>
          <w:sz w:val="24"/>
          <w:szCs w:val="24"/>
        </w:rPr>
      </w:pPr>
    </w:p>
    <w:p w14:paraId="62E19356" w14:textId="77777777" w:rsidR="0038589F" w:rsidRDefault="0038589F" w:rsidP="006F630B">
      <w:pPr>
        <w:autoSpaceDE w:val="0"/>
        <w:autoSpaceDN w:val="0"/>
        <w:adjustRightInd w:val="0"/>
        <w:spacing w:after="0" w:line="240" w:lineRule="auto"/>
        <w:jc w:val="both"/>
        <w:rPr>
          <w:rFonts w:ascii="Times New Roman" w:hAnsi="Times New Roman" w:cs="Times New Roman"/>
          <w:b/>
          <w:bCs/>
          <w:color w:val="000000"/>
          <w:sz w:val="24"/>
          <w:szCs w:val="24"/>
        </w:rPr>
      </w:pPr>
    </w:p>
    <w:p w14:paraId="364A631D" w14:textId="515DA1A7" w:rsidR="0017459E" w:rsidRPr="006F630B" w:rsidRDefault="0017459E" w:rsidP="00481905">
      <w:pPr>
        <w:pStyle w:val="ListParagraph"/>
        <w:numPr>
          <w:ilvl w:val="0"/>
          <w:numId w:val="5"/>
        </w:numPr>
        <w:autoSpaceDE w:val="0"/>
        <w:autoSpaceDN w:val="0"/>
        <w:adjustRightInd w:val="0"/>
        <w:spacing w:after="0" w:line="240" w:lineRule="auto"/>
        <w:jc w:val="center"/>
        <w:rPr>
          <w:rFonts w:ascii="Times New Roman" w:hAnsi="Times New Roman" w:cs="Times New Roman"/>
          <w:b/>
          <w:bCs/>
          <w:color w:val="000000"/>
          <w:sz w:val="24"/>
          <w:szCs w:val="24"/>
        </w:rPr>
      </w:pPr>
      <w:r w:rsidRPr="006F630B">
        <w:rPr>
          <w:rFonts w:ascii="Times New Roman" w:hAnsi="Times New Roman" w:cs="Times New Roman"/>
          <w:b/>
          <w:bCs/>
          <w:color w:val="000000"/>
          <w:sz w:val="24"/>
          <w:szCs w:val="24"/>
        </w:rPr>
        <w:t>META PIEDĀVĀJUMA SATURS UN NOFORMĒJUMS</w:t>
      </w:r>
    </w:p>
    <w:p w14:paraId="7FE0A092" w14:textId="55A7400D" w:rsidR="00456138"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56138">
        <w:rPr>
          <w:rFonts w:ascii="Times New Roman" w:hAnsi="Times New Roman" w:cs="Times New Roman"/>
          <w:color w:val="000000"/>
          <w:sz w:val="24"/>
          <w:szCs w:val="24"/>
        </w:rPr>
        <w:t xml:space="preserve">Meta piedāvājumu jāiesniedz </w:t>
      </w:r>
      <w:r w:rsidRPr="00A327E4">
        <w:rPr>
          <w:rFonts w:ascii="Times New Roman" w:hAnsi="Times New Roman" w:cs="Times New Roman"/>
          <w:b/>
          <w:color w:val="000000"/>
          <w:sz w:val="24"/>
          <w:szCs w:val="24"/>
        </w:rPr>
        <w:t>vienā iepakojumā</w:t>
      </w:r>
      <w:r w:rsidRPr="00456138">
        <w:rPr>
          <w:rFonts w:ascii="Times New Roman" w:hAnsi="Times New Roman" w:cs="Times New Roman"/>
          <w:color w:val="000000"/>
          <w:sz w:val="24"/>
          <w:szCs w:val="24"/>
        </w:rPr>
        <w:t>, uz iepakojuma izvietojot norādi:</w:t>
      </w:r>
    </w:p>
    <w:p w14:paraId="0C511435" w14:textId="77777777" w:rsidR="00456138" w:rsidRDefault="00456138" w:rsidP="00456138">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89"/>
      </w:tblGrid>
      <w:tr w:rsidR="00456138" w14:paraId="330804A7" w14:textId="77777777" w:rsidTr="00456138">
        <w:tc>
          <w:tcPr>
            <w:tcW w:w="9389" w:type="dxa"/>
          </w:tcPr>
          <w:p w14:paraId="31B6F54B" w14:textId="580F89CF" w:rsidR="00456138" w:rsidRPr="00562C2C" w:rsidRDefault="00456138" w:rsidP="00456138">
            <w:pPr>
              <w:pStyle w:val="ListParagraph"/>
              <w:ind w:left="0"/>
              <w:jc w:val="center"/>
              <w:rPr>
                <w:rStyle w:val="Strong"/>
                <w:rFonts w:ascii="Times New Roman" w:hAnsi="Times New Roman" w:cs="Times New Roman"/>
                <w:sz w:val="24"/>
                <w:szCs w:val="24"/>
                <w:shd w:val="clear" w:color="auto" w:fill="FFFFFF"/>
              </w:rPr>
            </w:pPr>
            <w:r w:rsidRPr="00562C2C">
              <w:rPr>
                <w:rFonts w:ascii="Times New Roman" w:hAnsi="Times New Roman" w:cs="Times New Roman"/>
                <w:sz w:val="24"/>
                <w:szCs w:val="24"/>
              </w:rPr>
              <w:t xml:space="preserve">Biedrībai “Latvijas Paralimpiskā komiteja”, Reģ. Nr. </w:t>
            </w:r>
            <w:r w:rsidRPr="00562C2C">
              <w:rPr>
                <w:rStyle w:val="Strong"/>
                <w:rFonts w:ascii="Times New Roman" w:hAnsi="Times New Roman" w:cs="Times New Roman"/>
                <w:b w:val="0"/>
                <w:sz w:val="24"/>
                <w:szCs w:val="24"/>
                <w:shd w:val="clear" w:color="auto" w:fill="FFFFFF"/>
              </w:rPr>
              <w:t>40008025464,</w:t>
            </w:r>
          </w:p>
          <w:p w14:paraId="52ED18D5" w14:textId="77777777" w:rsidR="00456138" w:rsidRPr="00562C2C" w:rsidRDefault="00456138" w:rsidP="00456138">
            <w:pPr>
              <w:pStyle w:val="ListParagraph"/>
              <w:ind w:left="0"/>
              <w:jc w:val="center"/>
              <w:rPr>
                <w:rFonts w:ascii="Times New Roman" w:hAnsi="Times New Roman" w:cs="Times New Roman"/>
                <w:kern w:val="16"/>
                <w:sz w:val="24"/>
                <w:szCs w:val="24"/>
              </w:rPr>
            </w:pPr>
            <w:r w:rsidRPr="00562C2C">
              <w:rPr>
                <w:rFonts w:ascii="Times New Roman" w:hAnsi="Times New Roman" w:cs="Times New Roman"/>
                <w:sz w:val="24"/>
                <w:szCs w:val="24"/>
              </w:rPr>
              <w:t>adrese: Stabu iela 60, Rīga, LV-1011</w:t>
            </w:r>
          </w:p>
          <w:p w14:paraId="6CDE945E" w14:textId="77777777" w:rsidR="00456138" w:rsidRPr="00562C2C" w:rsidRDefault="00456138" w:rsidP="00456138">
            <w:pPr>
              <w:jc w:val="both"/>
              <w:rPr>
                <w:rFonts w:ascii="Times New Roman" w:hAnsi="Times New Roman" w:cs="Times New Roman"/>
                <w:sz w:val="24"/>
                <w:szCs w:val="24"/>
              </w:rPr>
            </w:pPr>
          </w:p>
          <w:p w14:paraId="01E5E25E" w14:textId="23270110" w:rsidR="00456138" w:rsidRPr="0044182B" w:rsidRDefault="00456138" w:rsidP="00456138">
            <w:pPr>
              <w:pStyle w:val="ListParagraph"/>
              <w:rPr>
                <w:rFonts w:ascii="Times New Roman" w:hAnsi="Times New Roman" w:cs="Times New Roman"/>
                <w:b/>
                <w:caps/>
                <w:kern w:val="16"/>
              </w:rPr>
            </w:pPr>
            <w:r w:rsidRPr="00562C2C">
              <w:rPr>
                <w:rFonts w:ascii="Times New Roman" w:hAnsi="Times New Roman" w:cs="Times New Roman"/>
                <w:b/>
                <w:sz w:val="24"/>
                <w:szCs w:val="24"/>
              </w:rPr>
              <w:t>Devīze:</w:t>
            </w:r>
            <w:r w:rsidRPr="00562C2C">
              <w:rPr>
                <w:rFonts w:ascii="Times New Roman" w:hAnsi="Times New Roman" w:cs="Times New Roman"/>
                <w:sz w:val="24"/>
                <w:szCs w:val="24"/>
              </w:rPr>
              <w:t xml:space="preserve"> </w:t>
            </w:r>
            <w:r w:rsidRPr="00562C2C">
              <w:rPr>
                <w:rFonts w:ascii="Times New Roman" w:hAnsi="Times New Roman" w:cs="Times New Roman"/>
                <w:i/>
                <w:sz w:val="24"/>
                <w:szCs w:val="24"/>
              </w:rPr>
              <w:t xml:space="preserve">Ar devīzi saprot dalībnieka izvēlētu burtu un ciparu kopu, kas </w:t>
            </w:r>
            <w:r w:rsidRPr="00562C2C">
              <w:rPr>
                <w:rFonts w:ascii="Times New Roman" w:hAnsi="Times New Roman" w:cs="Times New Roman"/>
                <w:i/>
                <w:sz w:val="24"/>
                <w:szCs w:val="24"/>
                <w:u w:val="single"/>
              </w:rPr>
              <w:t>neidentificē</w:t>
            </w:r>
            <w:r w:rsidRPr="00562C2C">
              <w:rPr>
                <w:rFonts w:ascii="Times New Roman" w:hAnsi="Times New Roman" w:cs="Times New Roman"/>
                <w:i/>
                <w:sz w:val="24"/>
                <w:szCs w:val="24"/>
              </w:rPr>
              <w:t xml:space="preserve"> dalībnieku un ko lieto anonimitātes nodrošināšanai</w:t>
            </w:r>
            <w:r>
              <w:rPr>
                <w:rFonts w:ascii="Times New Roman" w:hAnsi="Times New Roman" w:cs="Times New Roman"/>
                <w:i/>
                <w:sz w:val="24"/>
                <w:szCs w:val="24"/>
              </w:rPr>
              <w:t xml:space="preserve">. </w:t>
            </w:r>
            <w:r>
              <w:rPr>
                <w:rFonts w:ascii="Times New Roman" w:hAnsi="Times New Roman" w:cs="Times New Roman"/>
                <w:i/>
              </w:rPr>
              <w:t>(D</w:t>
            </w:r>
            <w:r w:rsidRPr="0044182B">
              <w:rPr>
                <w:rFonts w:ascii="Times New Roman" w:hAnsi="Times New Roman" w:cs="Times New Roman"/>
                <w:i/>
              </w:rPr>
              <w:t xml:space="preserve">evīze sastāv no </w:t>
            </w:r>
            <w:r w:rsidR="00266F8B">
              <w:rPr>
                <w:rFonts w:ascii="Times New Roman" w:hAnsi="Times New Roman" w:cs="Times New Roman"/>
                <w:color w:val="000000"/>
                <w:sz w:val="24"/>
                <w:szCs w:val="24"/>
              </w:rPr>
              <w:t>četru lielo latīņu</w:t>
            </w:r>
            <w:r w:rsidRPr="006F630B">
              <w:rPr>
                <w:rFonts w:ascii="Times New Roman" w:hAnsi="Times New Roman" w:cs="Times New Roman"/>
                <w:color w:val="000000"/>
                <w:sz w:val="24"/>
                <w:szCs w:val="24"/>
              </w:rPr>
              <w:t xml:space="preserve"> burtu un četru </w:t>
            </w:r>
            <w:r w:rsidR="00266F8B">
              <w:rPr>
                <w:rFonts w:ascii="Times New Roman" w:hAnsi="Times New Roman" w:cs="Times New Roman"/>
                <w:color w:val="000000"/>
                <w:sz w:val="24"/>
                <w:szCs w:val="24"/>
              </w:rPr>
              <w:t xml:space="preserve">arābu </w:t>
            </w:r>
            <w:r w:rsidRPr="006F630B">
              <w:rPr>
                <w:rFonts w:ascii="Times New Roman" w:hAnsi="Times New Roman" w:cs="Times New Roman"/>
                <w:color w:val="000000"/>
                <w:sz w:val="24"/>
                <w:szCs w:val="24"/>
              </w:rPr>
              <w:t>ciparu kombinācijas</w:t>
            </w:r>
            <w:r w:rsidR="00266F8B">
              <w:rPr>
                <w:rFonts w:ascii="Times New Roman" w:hAnsi="Times New Roman" w:cs="Times New Roman"/>
                <w:color w:val="000000"/>
                <w:sz w:val="24"/>
                <w:szCs w:val="24"/>
              </w:rPr>
              <w:t xml:space="preserve"> bez atstarpēm (</w:t>
            </w:r>
            <w:r w:rsidRPr="0044182B">
              <w:rPr>
                <w:rFonts w:ascii="Times New Roman" w:hAnsi="Times New Roman" w:cs="Times New Roman"/>
                <w:i/>
              </w:rPr>
              <w:t>Piemēram, ABC</w:t>
            </w:r>
            <w:r w:rsidR="00266F8B">
              <w:rPr>
                <w:rFonts w:ascii="Times New Roman" w:hAnsi="Times New Roman" w:cs="Times New Roman"/>
                <w:i/>
              </w:rPr>
              <w:t>D1234</w:t>
            </w:r>
            <w:r w:rsidRPr="0044182B">
              <w:rPr>
                <w:rFonts w:ascii="Times New Roman" w:hAnsi="Times New Roman" w:cs="Times New Roman"/>
                <w:i/>
              </w:rPr>
              <w:t>).</w:t>
            </w:r>
          </w:p>
          <w:p w14:paraId="31EED70E" w14:textId="6726B725" w:rsidR="00456138" w:rsidRPr="00562C2C" w:rsidRDefault="00456138" w:rsidP="00456138">
            <w:pPr>
              <w:pStyle w:val="ListParagraph"/>
              <w:jc w:val="center"/>
              <w:rPr>
                <w:rFonts w:ascii="Times New Roman" w:hAnsi="Times New Roman" w:cs="Times New Roman"/>
                <w:b/>
                <w:caps/>
                <w:kern w:val="16"/>
                <w:sz w:val="24"/>
                <w:szCs w:val="24"/>
              </w:rPr>
            </w:pPr>
          </w:p>
          <w:p w14:paraId="32BD0622" w14:textId="77777777" w:rsidR="00456138" w:rsidRPr="00562C2C" w:rsidRDefault="00456138" w:rsidP="00456138">
            <w:pPr>
              <w:jc w:val="center"/>
              <w:rPr>
                <w:rFonts w:ascii="Times New Roman" w:hAnsi="Times New Roman" w:cs="Times New Roman"/>
                <w:sz w:val="24"/>
                <w:szCs w:val="24"/>
              </w:rPr>
            </w:pPr>
          </w:p>
          <w:p w14:paraId="18A11C39" w14:textId="2D9D106A" w:rsidR="00456138" w:rsidRPr="00562C2C" w:rsidRDefault="00456138" w:rsidP="00456138">
            <w:pPr>
              <w:jc w:val="center"/>
              <w:rPr>
                <w:rFonts w:ascii="Times New Roman" w:hAnsi="Times New Roman" w:cs="Times New Roman"/>
                <w:b/>
                <w:bCs/>
                <w:sz w:val="24"/>
                <w:szCs w:val="24"/>
              </w:rPr>
            </w:pPr>
            <w:r w:rsidRPr="00562C2C">
              <w:rPr>
                <w:rFonts w:ascii="Times New Roman" w:hAnsi="Times New Roman" w:cs="Times New Roman"/>
                <w:b/>
                <w:bCs/>
                <w:sz w:val="24"/>
                <w:szCs w:val="24"/>
                <w:lang w:eastAsia="lv-LV"/>
              </w:rPr>
              <w:t>Metu konkursam</w:t>
            </w:r>
            <w:r w:rsidRPr="00562C2C">
              <w:rPr>
                <w:rFonts w:ascii="Times New Roman" w:hAnsi="Times New Roman" w:cs="Times New Roman"/>
                <w:b/>
                <w:bCs/>
                <w:i/>
                <w:sz w:val="24"/>
                <w:szCs w:val="24"/>
                <w:lang w:eastAsia="lv-LV"/>
              </w:rPr>
              <w:t xml:space="preserve"> </w:t>
            </w:r>
            <w:r w:rsidR="00122411">
              <w:rPr>
                <w:rFonts w:ascii="Times New Roman" w:hAnsi="Times New Roman" w:cs="Times New Roman"/>
                <w:b/>
                <w:bCs/>
                <w:iCs/>
                <w:sz w:val="24"/>
                <w:szCs w:val="24"/>
                <w:lang w:eastAsia="lv-LV"/>
              </w:rPr>
              <w:t>“</w:t>
            </w:r>
            <w:r w:rsidRPr="00562C2C">
              <w:rPr>
                <w:rFonts w:ascii="Times New Roman" w:hAnsi="Times New Roman" w:cs="Times New Roman"/>
                <w:b/>
                <w:sz w:val="24"/>
                <w:szCs w:val="24"/>
                <w:shd w:val="clear" w:color="auto" w:fill="FFFFFF"/>
              </w:rPr>
              <w:t>Latvijas Paralimpiskā sporta centra izbūves</w:t>
            </w:r>
            <w:r w:rsidRPr="00562C2C">
              <w:rPr>
                <w:rFonts w:ascii="Times New Roman" w:hAnsi="Times New Roman" w:cs="Times New Roman"/>
                <w:b/>
                <w:bCs/>
                <w:i/>
                <w:iCs/>
                <w:color w:val="000000"/>
                <w:sz w:val="24"/>
                <w:szCs w:val="24"/>
              </w:rPr>
              <w:t xml:space="preserve"> </w:t>
            </w:r>
            <w:r w:rsidRPr="00562C2C">
              <w:rPr>
                <w:rFonts w:ascii="Times New Roman" w:hAnsi="Times New Roman" w:cs="Times New Roman"/>
                <w:b/>
                <w:color w:val="000000"/>
                <w:sz w:val="24"/>
                <w:szCs w:val="24"/>
              </w:rPr>
              <w:t>arhitektoniskā vīzija</w:t>
            </w:r>
            <w:r w:rsidRPr="00562C2C">
              <w:rPr>
                <w:rFonts w:ascii="Times New Roman" w:hAnsi="Times New Roman" w:cs="Times New Roman"/>
                <w:b/>
                <w:bCs/>
                <w:i/>
                <w:sz w:val="24"/>
                <w:szCs w:val="24"/>
              </w:rPr>
              <w:t xml:space="preserve">” </w:t>
            </w:r>
            <w:r w:rsidRPr="00562C2C">
              <w:rPr>
                <w:rFonts w:ascii="Times New Roman" w:hAnsi="Times New Roman" w:cs="Times New Roman"/>
                <w:b/>
                <w:sz w:val="24"/>
                <w:szCs w:val="24"/>
              </w:rPr>
              <w:t xml:space="preserve">(iepirkuma identifikācijas Nr. </w:t>
            </w:r>
            <w:r w:rsidRPr="00562C2C">
              <w:rPr>
                <w:rFonts w:ascii="Times New Roman" w:hAnsi="Times New Roman" w:cs="Times New Roman"/>
                <w:b/>
                <w:color w:val="000000"/>
                <w:sz w:val="24"/>
                <w:szCs w:val="24"/>
              </w:rPr>
              <w:t>LPK 20</w:t>
            </w:r>
            <w:r w:rsidR="007075A7">
              <w:rPr>
                <w:rFonts w:ascii="Times New Roman" w:hAnsi="Times New Roman" w:cs="Times New Roman"/>
                <w:b/>
                <w:color w:val="000000"/>
                <w:sz w:val="24"/>
                <w:szCs w:val="24"/>
              </w:rPr>
              <w:t>19</w:t>
            </w:r>
            <w:r w:rsidRPr="00562C2C">
              <w:rPr>
                <w:rFonts w:ascii="Times New Roman" w:hAnsi="Times New Roman" w:cs="Times New Roman"/>
                <w:b/>
                <w:color w:val="000000"/>
                <w:sz w:val="24"/>
                <w:szCs w:val="24"/>
              </w:rPr>
              <w:t>/1</w:t>
            </w:r>
            <w:r w:rsidRPr="00562C2C">
              <w:rPr>
                <w:rFonts w:ascii="Times New Roman" w:hAnsi="Times New Roman" w:cs="Times New Roman"/>
                <w:b/>
                <w:sz w:val="24"/>
                <w:szCs w:val="24"/>
              </w:rPr>
              <w:t>)</w:t>
            </w:r>
          </w:p>
          <w:p w14:paraId="77C47053" w14:textId="77777777" w:rsidR="00456138" w:rsidRPr="00562C2C" w:rsidRDefault="00456138" w:rsidP="00456138">
            <w:pPr>
              <w:jc w:val="center"/>
              <w:rPr>
                <w:rFonts w:ascii="Times New Roman" w:hAnsi="Times New Roman" w:cs="Times New Roman"/>
                <w:b/>
                <w:sz w:val="24"/>
                <w:szCs w:val="24"/>
              </w:rPr>
            </w:pPr>
          </w:p>
          <w:p w14:paraId="46161424" w14:textId="23CD6998" w:rsidR="00456138" w:rsidRPr="00562C2C" w:rsidRDefault="00456138" w:rsidP="00456138">
            <w:pPr>
              <w:jc w:val="center"/>
              <w:rPr>
                <w:rFonts w:ascii="Times New Roman" w:hAnsi="Times New Roman" w:cs="Times New Roman"/>
                <w:b/>
                <w:sz w:val="24"/>
                <w:szCs w:val="24"/>
              </w:rPr>
            </w:pPr>
            <w:r w:rsidRPr="00562C2C">
              <w:rPr>
                <w:rFonts w:ascii="Times New Roman" w:hAnsi="Times New Roman" w:cs="Times New Roman"/>
                <w:b/>
                <w:sz w:val="24"/>
                <w:szCs w:val="24"/>
              </w:rPr>
              <w:t xml:space="preserve">Neatvērt līdz </w:t>
            </w:r>
            <w:r w:rsidRPr="00AB230D">
              <w:rPr>
                <w:rFonts w:ascii="Times New Roman" w:hAnsi="Times New Roman" w:cs="Times New Roman"/>
                <w:b/>
                <w:sz w:val="24"/>
                <w:szCs w:val="24"/>
              </w:rPr>
              <w:t>2019.</w:t>
            </w:r>
            <w:r w:rsidR="00122411" w:rsidRPr="00AB230D">
              <w:rPr>
                <w:rFonts w:ascii="Times New Roman" w:hAnsi="Times New Roman" w:cs="Times New Roman"/>
                <w:b/>
                <w:sz w:val="24"/>
                <w:szCs w:val="24"/>
              </w:rPr>
              <w:t xml:space="preserve"> </w:t>
            </w:r>
            <w:r w:rsidR="00AB230D" w:rsidRPr="00AB230D">
              <w:rPr>
                <w:rFonts w:ascii="Times New Roman" w:hAnsi="Times New Roman" w:cs="Times New Roman"/>
                <w:b/>
                <w:sz w:val="24"/>
                <w:szCs w:val="24"/>
              </w:rPr>
              <w:t>gada 14</w:t>
            </w:r>
            <w:r w:rsidRPr="00AB230D">
              <w:rPr>
                <w:rFonts w:ascii="Times New Roman" w:hAnsi="Times New Roman" w:cs="Times New Roman"/>
                <w:b/>
                <w:sz w:val="24"/>
                <w:szCs w:val="24"/>
              </w:rPr>
              <w:t>.</w:t>
            </w:r>
            <w:r w:rsidR="00122411" w:rsidRPr="00AB230D">
              <w:rPr>
                <w:rFonts w:ascii="Times New Roman" w:hAnsi="Times New Roman" w:cs="Times New Roman"/>
                <w:b/>
                <w:sz w:val="24"/>
                <w:szCs w:val="24"/>
              </w:rPr>
              <w:t xml:space="preserve"> </w:t>
            </w:r>
            <w:r w:rsidR="00AB230D" w:rsidRPr="00AB230D">
              <w:rPr>
                <w:rFonts w:ascii="Times New Roman" w:hAnsi="Times New Roman" w:cs="Times New Roman"/>
                <w:b/>
                <w:color w:val="000000" w:themeColor="text1"/>
                <w:sz w:val="24"/>
                <w:szCs w:val="24"/>
              </w:rPr>
              <w:t>novembrim</w:t>
            </w:r>
            <w:r w:rsidRPr="00562C2C">
              <w:rPr>
                <w:rFonts w:ascii="Times New Roman" w:hAnsi="Times New Roman" w:cs="Times New Roman"/>
                <w:b/>
                <w:sz w:val="24"/>
                <w:szCs w:val="24"/>
              </w:rPr>
              <w:t>, plkst.</w:t>
            </w:r>
            <w:r w:rsidR="00122411">
              <w:rPr>
                <w:rFonts w:ascii="Times New Roman" w:hAnsi="Times New Roman" w:cs="Times New Roman"/>
                <w:b/>
                <w:sz w:val="24"/>
                <w:szCs w:val="24"/>
              </w:rPr>
              <w:t xml:space="preserve"> </w:t>
            </w:r>
            <w:r w:rsidR="00891342">
              <w:rPr>
                <w:rFonts w:ascii="Times New Roman" w:hAnsi="Times New Roman" w:cs="Times New Roman"/>
                <w:b/>
                <w:sz w:val="24"/>
                <w:szCs w:val="24"/>
              </w:rPr>
              <w:t>17</w:t>
            </w:r>
            <w:r w:rsidR="00122411">
              <w:rPr>
                <w:rFonts w:ascii="Times New Roman" w:hAnsi="Times New Roman" w:cs="Times New Roman"/>
                <w:b/>
                <w:sz w:val="24"/>
                <w:szCs w:val="24"/>
              </w:rPr>
              <w:t>.</w:t>
            </w:r>
            <w:r w:rsidRPr="00562C2C">
              <w:rPr>
                <w:rFonts w:ascii="Times New Roman" w:hAnsi="Times New Roman" w:cs="Times New Roman"/>
                <w:b/>
                <w:sz w:val="24"/>
                <w:szCs w:val="24"/>
              </w:rPr>
              <w:t>00!</w:t>
            </w:r>
          </w:p>
          <w:p w14:paraId="51472FF7" w14:textId="77777777" w:rsidR="00456138" w:rsidRDefault="00456138" w:rsidP="00456138">
            <w:pPr>
              <w:pStyle w:val="ListParagraph"/>
              <w:ind w:left="0"/>
              <w:jc w:val="both"/>
              <w:rPr>
                <w:rFonts w:ascii="Times New Roman" w:hAnsi="Times New Roman" w:cs="Times New Roman"/>
                <w:sz w:val="24"/>
                <w:szCs w:val="24"/>
              </w:rPr>
            </w:pPr>
          </w:p>
        </w:tc>
      </w:tr>
    </w:tbl>
    <w:p w14:paraId="433F62D3" w14:textId="72F636AA" w:rsidR="00456138" w:rsidRDefault="00456138" w:rsidP="00456138">
      <w:pPr>
        <w:pStyle w:val="ListParagraph"/>
        <w:ind w:left="0"/>
        <w:jc w:val="both"/>
        <w:rPr>
          <w:rFonts w:ascii="Times New Roman" w:hAnsi="Times New Roman" w:cs="Times New Roman"/>
          <w:sz w:val="24"/>
          <w:szCs w:val="24"/>
        </w:rPr>
      </w:pPr>
    </w:p>
    <w:p w14:paraId="6A9C0D05" w14:textId="77777777" w:rsidR="00456138" w:rsidRDefault="00456138" w:rsidP="00456138">
      <w:pPr>
        <w:pStyle w:val="ListParagraph"/>
        <w:ind w:left="0"/>
        <w:jc w:val="both"/>
        <w:rPr>
          <w:rFonts w:ascii="Times New Roman" w:hAnsi="Times New Roman" w:cs="Times New Roman"/>
          <w:sz w:val="24"/>
          <w:szCs w:val="24"/>
        </w:rPr>
      </w:pPr>
    </w:p>
    <w:p w14:paraId="290F72DC" w14:textId="77777777" w:rsidR="00266F8B"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B51D3">
        <w:rPr>
          <w:rFonts w:ascii="Times New Roman" w:hAnsi="Times New Roman" w:cs="Times New Roman"/>
          <w:b/>
          <w:color w:val="000000"/>
          <w:sz w:val="24"/>
          <w:szCs w:val="24"/>
        </w:rPr>
        <w:t>Meta piedāvājuma iepakojumā ievieto 2 (divus) atsevišķus</w:t>
      </w:r>
      <w:r w:rsidR="00456138" w:rsidRPr="008B51D3">
        <w:rPr>
          <w:rFonts w:ascii="Times New Roman" w:hAnsi="Times New Roman" w:cs="Times New Roman"/>
          <w:b/>
          <w:color w:val="000000"/>
          <w:sz w:val="24"/>
          <w:szCs w:val="24"/>
        </w:rPr>
        <w:t xml:space="preserve"> </w:t>
      </w:r>
      <w:r w:rsidRPr="008B51D3">
        <w:rPr>
          <w:rFonts w:ascii="Times New Roman" w:hAnsi="Times New Roman" w:cs="Times New Roman"/>
          <w:b/>
          <w:color w:val="000000"/>
          <w:sz w:val="24"/>
          <w:szCs w:val="24"/>
        </w:rPr>
        <w:t>slēgtus iepakojumus</w:t>
      </w:r>
      <w:r w:rsidRPr="00266F8B">
        <w:rPr>
          <w:rFonts w:ascii="Times New Roman" w:hAnsi="Times New Roman" w:cs="Times New Roman"/>
          <w:color w:val="000000"/>
          <w:sz w:val="24"/>
          <w:szCs w:val="24"/>
        </w:rPr>
        <w:t>:</w:t>
      </w:r>
      <w:r w:rsidR="00266F8B" w:rsidRPr="00266F8B">
        <w:rPr>
          <w:rFonts w:ascii="Times New Roman" w:hAnsi="Times New Roman" w:cs="Times New Roman"/>
          <w:color w:val="000000"/>
          <w:sz w:val="24"/>
          <w:szCs w:val="24"/>
        </w:rPr>
        <w:t xml:space="preserve"> </w:t>
      </w:r>
    </w:p>
    <w:p w14:paraId="5CAAA5D2" w14:textId="02DE42BB" w:rsidR="00266F8B" w:rsidRDefault="00306120" w:rsidP="00481905">
      <w:pPr>
        <w:pStyle w:val="ListParagraph"/>
        <w:numPr>
          <w:ilvl w:val="2"/>
          <w:numId w:val="5"/>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b/>
          <w:color w:val="000000"/>
          <w:sz w:val="24"/>
          <w:szCs w:val="24"/>
        </w:rPr>
        <w:t>Viens iepakojums,</w:t>
      </w:r>
      <w:r w:rsidR="00A46E8D">
        <w:rPr>
          <w:rFonts w:ascii="Times New Roman" w:hAnsi="Times New Roman" w:cs="Times New Roman"/>
          <w:b/>
          <w:color w:val="000000"/>
          <w:sz w:val="24"/>
          <w:szCs w:val="24"/>
        </w:rPr>
        <w:t xml:space="preserve"> ar norādi “Mets”</w:t>
      </w:r>
      <w:r w:rsidR="0017459E" w:rsidRPr="00266F8B">
        <w:rPr>
          <w:rFonts w:ascii="Times New Roman" w:hAnsi="Times New Roman" w:cs="Times New Roman"/>
          <w:color w:val="000000"/>
          <w:sz w:val="24"/>
          <w:szCs w:val="24"/>
        </w:rPr>
        <w:t>, kurā ir:</w:t>
      </w:r>
      <w:r w:rsidR="00266F8B" w:rsidRPr="00266F8B">
        <w:rPr>
          <w:rFonts w:ascii="Times New Roman" w:hAnsi="Times New Roman" w:cs="Times New Roman"/>
          <w:color w:val="000000"/>
          <w:sz w:val="24"/>
          <w:szCs w:val="24"/>
        </w:rPr>
        <w:t xml:space="preserve"> </w:t>
      </w:r>
    </w:p>
    <w:p w14:paraId="76F40557" w14:textId="77777777" w:rsidR="00FD5982" w:rsidRPr="00A46E8D" w:rsidRDefault="0017459E" w:rsidP="00266F8B">
      <w:pPr>
        <w:pStyle w:val="ListParagraph"/>
        <w:numPr>
          <w:ilvl w:val="0"/>
          <w:numId w:val="9"/>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A46E8D">
        <w:rPr>
          <w:rFonts w:ascii="Times New Roman" w:hAnsi="Times New Roman" w:cs="Times New Roman"/>
          <w:color w:val="000000"/>
          <w:sz w:val="24"/>
          <w:szCs w:val="24"/>
        </w:rPr>
        <w:t xml:space="preserve">Mets, kas sagatavots atbilstoši Nolikuma punkta </w:t>
      </w:r>
      <w:r w:rsidR="008B51D3" w:rsidRPr="00A46E8D">
        <w:rPr>
          <w:rFonts w:ascii="Times New Roman" w:hAnsi="Times New Roman" w:cs="Times New Roman"/>
          <w:color w:val="000000"/>
          <w:sz w:val="24"/>
          <w:szCs w:val="24"/>
        </w:rPr>
        <w:t>4.9</w:t>
      </w:r>
      <w:r w:rsidRPr="00A46E8D">
        <w:rPr>
          <w:rFonts w:ascii="Times New Roman" w:hAnsi="Times New Roman" w:cs="Times New Roman"/>
          <w:color w:val="000000"/>
          <w:sz w:val="24"/>
          <w:szCs w:val="24"/>
        </w:rPr>
        <w:t xml:space="preserve">. </w:t>
      </w:r>
      <w:r w:rsidR="00FD5982" w:rsidRPr="00A46E8D">
        <w:rPr>
          <w:rFonts w:ascii="Times New Roman" w:hAnsi="Times New Roman" w:cs="Times New Roman"/>
          <w:color w:val="000000"/>
          <w:sz w:val="24"/>
          <w:szCs w:val="24"/>
        </w:rPr>
        <w:t>punkta prasībām;</w:t>
      </w:r>
    </w:p>
    <w:p w14:paraId="389E13FC" w14:textId="0D0A2372" w:rsidR="00A46E8D" w:rsidRPr="00A46E8D" w:rsidRDefault="00FD5982" w:rsidP="00266F8B">
      <w:pPr>
        <w:pStyle w:val="ListParagraph"/>
        <w:numPr>
          <w:ilvl w:val="0"/>
          <w:numId w:val="9"/>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A46E8D">
        <w:rPr>
          <w:rFonts w:ascii="Times New Roman" w:hAnsi="Times New Roman" w:cs="Times New Roman"/>
          <w:color w:val="000000"/>
          <w:sz w:val="24"/>
          <w:szCs w:val="24"/>
        </w:rPr>
        <w:t>Skaidrojošais apraksts</w:t>
      </w:r>
      <w:r w:rsidR="00A46E8D" w:rsidRPr="00A46E8D">
        <w:rPr>
          <w:rFonts w:ascii="Times New Roman" w:hAnsi="Times New Roman" w:cs="Times New Roman"/>
          <w:color w:val="000000"/>
          <w:sz w:val="24"/>
          <w:szCs w:val="24"/>
        </w:rPr>
        <w:t xml:space="preserve"> </w:t>
      </w:r>
      <w:r w:rsidRPr="00A46E8D">
        <w:rPr>
          <w:rFonts w:ascii="Times New Roman" w:hAnsi="Times New Roman" w:cs="Times New Roman"/>
          <w:color w:val="000000"/>
          <w:sz w:val="24"/>
          <w:szCs w:val="24"/>
        </w:rPr>
        <w:t>atbilstoši</w:t>
      </w:r>
      <w:r w:rsidR="0017459E" w:rsidRPr="00A46E8D">
        <w:rPr>
          <w:rFonts w:ascii="Times New Roman" w:hAnsi="Times New Roman" w:cs="Times New Roman"/>
          <w:color w:val="000000"/>
          <w:sz w:val="24"/>
          <w:szCs w:val="24"/>
        </w:rPr>
        <w:t xml:space="preserve"> </w:t>
      </w:r>
      <w:r w:rsidR="00A46E8D" w:rsidRPr="00A46E8D">
        <w:rPr>
          <w:rFonts w:ascii="Times New Roman" w:hAnsi="Times New Roman" w:cs="Times New Roman"/>
          <w:color w:val="000000"/>
          <w:sz w:val="24"/>
          <w:szCs w:val="24"/>
        </w:rPr>
        <w:t>nolikuma 4.10. punkta prasībām;</w:t>
      </w:r>
    </w:p>
    <w:p w14:paraId="521F1C19" w14:textId="3BF0604C" w:rsidR="00A46E8D" w:rsidRPr="00A46E8D" w:rsidRDefault="00A46E8D" w:rsidP="00266F8B">
      <w:pPr>
        <w:pStyle w:val="ListParagraph"/>
        <w:numPr>
          <w:ilvl w:val="0"/>
          <w:numId w:val="9"/>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A46E8D">
        <w:rPr>
          <w:rFonts w:ascii="Times New Roman" w:hAnsi="Times New Roman" w:cs="Times New Roman"/>
          <w:color w:val="000000"/>
          <w:sz w:val="24"/>
          <w:szCs w:val="24"/>
        </w:rPr>
        <w:t>Divi USB datu nesēji atbilstoši Nolikuma 4.11. punkta prasībām;</w:t>
      </w:r>
    </w:p>
    <w:p w14:paraId="0FAB1416" w14:textId="4ADF11E1" w:rsidR="00A46E8D" w:rsidRPr="00A46E8D" w:rsidRDefault="00A46E8D" w:rsidP="00266F8B">
      <w:pPr>
        <w:pStyle w:val="ListParagraph"/>
        <w:numPr>
          <w:ilvl w:val="0"/>
          <w:numId w:val="9"/>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A46E8D">
        <w:rPr>
          <w:rFonts w:ascii="Times New Roman" w:hAnsi="Times New Roman" w:cs="Times New Roman"/>
          <w:color w:val="000000"/>
          <w:sz w:val="24"/>
          <w:szCs w:val="24"/>
        </w:rPr>
        <w:t>Dokumentu sējums A3 formātā atbilstoši Nolikuma 4.12. punkta prasībām.</w:t>
      </w:r>
    </w:p>
    <w:p w14:paraId="5EDAF7AC" w14:textId="501BBDB9" w:rsidR="0017459E" w:rsidRPr="00266F8B" w:rsidRDefault="00306120" w:rsidP="00481905">
      <w:pPr>
        <w:pStyle w:val="ListParagraph"/>
        <w:numPr>
          <w:ilvl w:val="2"/>
          <w:numId w:val="5"/>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Pr>
          <w:rFonts w:ascii="Times New Roman" w:hAnsi="Times New Roman" w:cs="Times New Roman"/>
          <w:b/>
          <w:color w:val="000000"/>
          <w:sz w:val="24"/>
          <w:szCs w:val="24"/>
        </w:rPr>
        <w:t>Otrs iepakojums</w:t>
      </w:r>
      <w:r w:rsidR="0017459E" w:rsidRPr="008B51D3">
        <w:rPr>
          <w:rFonts w:ascii="Times New Roman" w:hAnsi="Times New Roman" w:cs="Times New Roman"/>
          <w:b/>
          <w:color w:val="000000"/>
          <w:sz w:val="24"/>
          <w:szCs w:val="24"/>
        </w:rPr>
        <w:t>, ar norādi “Devīzes atšifrējums, pieteikums dalībai Konkursā,</w:t>
      </w:r>
      <w:r w:rsidR="00266F8B" w:rsidRPr="008B51D3">
        <w:rPr>
          <w:rFonts w:ascii="Times New Roman" w:hAnsi="Times New Roman" w:cs="Times New Roman"/>
          <w:b/>
          <w:color w:val="000000"/>
          <w:sz w:val="24"/>
          <w:szCs w:val="24"/>
        </w:rPr>
        <w:t xml:space="preserve"> </w:t>
      </w:r>
      <w:r w:rsidR="0017459E" w:rsidRPr="008B51D3">
        <w:rPr>
          <w:rFonts w:ascii="Times New Roman" w:hAnsi="Times New Roman" w:cs="Times New Roman"/>
          <w:b/>
          <w:color w:val="000000"/>
          <w:sz w:val="24"/>
          <w:szCs w:val="24"/>
        </w:rPr>
        <w:t>kva</w:t>
      </w:r>
      <w:r w:rsidR="00A46E8D">
        <w:rPr>
          <w:rFonts w:ascii="Times New Roman" w:hAnsi="Times New Roman" w:cs="Times New Roman"/>
          <w:b/>
          <w:color w:val="000000"/>
          <w:sz w:val="24"/>
          <w:szCs w:val="24"/>
        </w:rPr>
        <w:t>lifikācijas dokumenti”</w:t>
      </w:r>
      <w:r w:rsidR="0017459E" w:rsidRPr="00266F8B">
        <w:rPr>
          <w:rFonts w:ascii="Times New Roman" w:hAnsi="Times New Roman" w:cs="Times New Roman"/>
          <w:color w:val="000000"/>
          <w:sz w:val="24"/>
          <w:szCs w:val="24"/>
        </w:rPr>
        <w:t>, kurā ir:</w:t>
      </w:r>
    </w:p>
    <w:p w14:paraId="1F816CD1" w14:textId="166CEEB0" w:rsidR="0017459E" w:rsidRPr="00266F8B" w:rsidRDefault="0017459E" w:rsidP="00266F8B">
      <w:pPr>
        <w:pStyle w:val="ListParagraph"/>
        <w:numPr>
          <w:ilvl w:val="0"/>
          <w:numId w:val="11"/>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266F8B">
        <w:rPr>
          <w:rFonts w:ascii="Times New Roman" w:hAnsi="Times New Roman" w:cs="Times New Roman"/>
          <w:color w:val="000000"/>
          <w:sz w:val="24"/>
          <w:szCs w:val="24"/>
        </w:rPr>
        <w:t>devīzes atšifrējums, norādot devīzi, kas izmantota Meta apzīmējumam, un informāciju</w:t>
      </w:r>
      <w:r w:rsidR="00266F8B" w:rsidRPr="00266F8B">
        <w:rPr>
          <w:rFonts w:ascii="Times New Roman" w:hAnsi="Times New Roman" w:cs="Times New Roman"/>
          <w:color w:val="000000"/>
          <w:sz w:val="24"/>
          <w:szCs w:val="24"/>
        </w:rPr>
        <w:t xml:space="preserve"> </w:t>
      </w:r>
      <w:r w:rsidRPr="00266F8B">
        <w:rPr>
          <w:rFonts w:ascii="Times New Roman" w:hAnsi="Times New Roman" w:cs="Times New Roman"/>
          <w:color w:val="000000"/>
          <w:sz w:val="24"/>
          <w:szCs w:val="24"/>
        </w:rPr>
        <w:t>par pretendentu, kas iesniedzis attiecīgo Metu (</w:t>
      </w:r>
      <w:r w:rsidR="00A46E8D">
        <w:rPr>
          <w:rFonts w:ascii="Times New Roman" w:hAnsi="Times New Roman" w:cs="Times New Roman"/>
          <w:color w:val="000000"/>
          <w:sz w:val="24"/>
          <w:szCs w:val="24"/>
        </w:rPr>
        <w:t>atbilstoši Nolikuma 1.pielikumā norādītajai formai</w:t>
      </w:r>
      <w:r w:rsidRPr="00266F8B">
        <w:rPr>
          <w:rFonts w:ascii="Times New Roman" w:hAnsi="Times New Roman" w:cs="Times New Roman"/>
          <w:color w:val="000000"/>
          <w:sz w:val="24"/>
          <w:szCs w:val="24"/>
        </w:rPr>
        <w:t>);</w:t>
      </w:r>
    </w:p>
    <w:p w14:paraId="43385AA7" w14:textId="3FB1EB9C" w:rsidR="0017459E" w:rsidRPr="006F630B" w:rsidRDefault="0017459E" w:rsidP="00266F8B">
      <w:pPr>
        <w:pStyle w:val="ListParagraph"/>
        <w:numPr>
          <w:ilvl w:val="0"/>
          <w:numId w:val="11"/>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6F630B">
        <w:rPr>
          <w:rFonts w:ascii="Times New Roman" w:hAnsi="Times New Roman" w:cs="Times New Roman"/>
          <w:color w:val="000000"/>
          <w:sz w:val="24"/>
          <w:szCs w:val="24"/>
        </w:rPr>
        <w:t>konkursa dalībnieka pieteikums dalībai Konkursā (</w:t>
      </w:r>
      <w:r w:rsidR="00A46E8D">
        <w:rPr>
          <w:rFonts w:ascii="Times New Roman" w:hAnsi="Times New Roman" w:cs="Times New Roman"/>
          <w:color w:val="000000"/>
          <w:sz w:val="24"/>
          <w:szCs w:val="24"/>
        </w:rPr>
        <w:t>atbilstoši Nolikuma 2.pielikumā norādītajai formai un pievienojot nepieciešamos dokumentus</w:t>
      </w:r>
      <w:r w:rsidRPr="006F630B">
        <w:rPr>
          <w:rFonts w:ascii="Times New Roman" w:hAnsi="Times New Roman" w:cs="Times New Roman"/>
          <w:color w:val="000000"/>
          <w:sz w:val="24"/>
          <w:szCs w:val="24"/>
        </w:rPr>
        <w:t>);</w:t>
      </w:r>
    </w:p>
    <w:p w14:paraId="63FA9281" w14:textId="1B07FE4C" w:rsidR="0017459E" w:rsidRPr="00CD098B" w:rsidRDefault="0017459E" w:rsidP="00266F8B">
      <w:pPr>
        <w:pStyle w:val="ListParagraph"/>
        <w:numPr>
          <w:ilvl w:val="0"/>
          <w:numId w:val="11"/>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CD098B">
        <w:rPr>
          <w:rFonts w:ascii="Times New Roman" w:hAnsi="Times New Roman" w:cs="Times New Roman"/>
          <w:color w:val="000000"/>
          <w:sz w:val="24"/>
          <w:szCs w:val="24"/>
        </w:rPr>
        <w:t>dokumen</w:t>
      </w:r>
      <w:r w:rsidR="00CD098B" w:rsidRPr="00CD098B">
        <w:rPr>
          <w:rFonts w:ascii="Times New Roman" w:hAnsi="Times New Roman" w:cs="Times New Roman"/>
          <w:color w:val="000000"/>
          <w:sz w:val="24"/>
          <w:szCs w:val="24"/>
        </w:rPr>
        <w:t>tācija, saskaņā ar Nolikuma 6.no</w:t>
      </w:r>
      <w:r w:rsidRPr="00CD098B">
        <w:rPr>
          <w:rFonts w:ascii="Times New Roman" w:hAnsi="Times New Roman" w:cs="Times New Roman"/>
          <w:color w:val="000000"/>
          <w:sz w:val="24"/>
          <w:szCs w:val="24"/>
        </w:rPr>
        <w:t>daļā noteiktajām prasībām.</w:t>
      </w:r>
    </w:p>
    <w:p w14:paraId="06490F5C" w14:textId="6ABFFC00" w:rsidR="0017459E" w:rsidRPr="008B51D3"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B51D3">
        <w:rPr>
          <w:rFonts w:ascii="Times New Roman" w:hAnsi="Times New Roman" w:cs="Times New Roman"/>
          <w:color w:val="000000"/>
          <w:sz w:val="24"/>
          <w:szCs w:val="24"/>
        </w:rPr>
        <w:t>Lai nodrošinātu Konkursa dalībnieka anonimitāti, Meta piedāvājuma materiāli jāiesniedz</w:t>
      </w:r>
      <w:r w:rsidR="008B51D3" w:rsidRPr="008B51D3">
        <w:rPr>
          <w:rFonts w:ascii="Times New Roman" w:hAnsi="Times New Roman" w:cs="Times New Roman"/>
          <w:color w:val="000000"/>
          <w:sz w:val="24"/>
          <w:szCs w:val="24"/>
        </w:rPr>
        <w:t xml:space="preserve"> </w:t>
      </w:r>
      <w:r w:rsidRPr="008B51D3">
        <w:rPr>
          <w:rFonts w:ascii="Times New Roman" w:hAnsi="Times New Roman" w:cs="Times New Roman"/>
          <w:color w:val="000000"/>
          <w:sz w:val="24"/>
          <w:szCs w:val="24"/>
        </w:rPr>
        <w:t>slēgtā veidā, apzīmēti ar devīzi, kas sastāv no četru burtu un četru ciparu kombinācijas (bez</w:t>
      </w:r>
      <w:r w:rsidR="008B51D3" w:rsidRPr="008B51D3">
        <w:rPr>
          <w:rFonts w:ascii="Times New Roman" w:hAnsi="Times New Roman" w:cs="Times New Roman"/>
          <w:color w:val="000000"/>
          <w:sz w:val="24"/>
          <w:szCs w:val="24"/>
        </w:rPr>
        <w:t xml:space="preserve"> </w:t>
      </w:r>
      <w:r w:rsidRPr="008B51D3">
        <w:rPr>
          <w:rFonts w:ascii="Times New Roman" w:hAnsi="Times New Roman" w:cs="Times New Roman"/>
          <w:color w:val="000000"/>
          <w:sz w:val="24"/>
          <w:szCs w:val="24"/>
        </w:rPr>
        <w:t>atstarpēm), kas nesniedz nekādas norādes par Meta autoru. Konkursa dalībnieks visa Meta</w:t>
      </w:r>
      <w:r w:rsidR="008B51D3" w:rsidRPr="008B51D3">
        <w:rPr>
          <w:rFonts w:ascii="Times New Roman" w:hAnsi="Times New Roman" w:cs="Times New Roman"/>
          <w:color w:val="000000"/>
          <w:sz w:val="24"/>
          <w:szCs w:val="24"/>
        </w:rPr>
        <w:t xml:space="preserve"> </w:t>
      </w:r>
      <w:r w:rsidRPr="008B51D3">
        <w:rPr>
          <w:rFonts w:ascii="Times New Roman" w:hAnsi="Times New Roman" w:cs="Times New Roman"/>
          <w:color w:val="000000"/>
          <w:sz w:val="24"/>
          <w:szCs w:val="24"/>
        </w:rPr>
        <w:t>piedāvājuma marķējumam izmanto vienotu devīzi.</w:t>
      </w:r>
    </w:p>
    <w:p w14:paraId="73B45011" w14:textId="260D9D90" w:rsidR="0017459E" w:rsidRPr="008B51D3"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B51D3">
        <w:rPr>
          <w:rFonts w:ascii="Times New Roman" w:hAnsi="Times New Roman" w:cs="Times New Roman"/>
          <w:color w:val="000000"/>
          <w:sz w:val="24"/>
          <w:szCs w:val="24"/>
        </w:rPr>
        <w:t>Meta piedāvājuma iepakojumam jābūt slēgtam, uz tā/-iem nedrīkst būt nekādi marķējumi,</w:t>
      </w:r>
      <w:r w:rsidR="008B51D3" w:rsidRPr="008B51D3">
        <w:rPr>
          <w:rFonts w:ascii="Times New Roman" w:hAnsi="Times New Roman" w:cs="Times New Roman"/>
          <w:color w:val="000000"/>
          <w:sz w:val="24"/>
          <w:szCs w:val="24"/>
        </w:rPr>
        <w:t xml:space="preserve"> </w:t>
      </w:r>
      <w:r w:rsidRPr="008B51D3">
        <w:rPr>
          <w:rFonts w:ascii="Times New Roman" w:hAnsi="Times New Roman" w:cs="Times New Roman"/>
          <w:color w:val="000000"/>
          <w:sz w:val="24"/>
          <w:szCs w:val="24"/>
        </w:rPr>
        <w:t>apzīmējumi un logotipi, kas jebkādā veidā varētu identificēt Konkursa dalībnieku.</w:t>
      </w:r>
    </w:p>
    <w:p w14:paraId="658B0E3A" w14:textId="6EC16EF7" w:rsidR="0017459E" w:rsidRPr="008B51D3"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B51D3">
        <w:rPr>
          <w:rFonts w:ascii="Times New Roman" w:hAnsi="Times New Roman" w:cs="Times New Roman"/>
          <w:color w:val="000000"/>
          <w:sz w:val="24"/>
          <w:szCs w:val="24"/>
        </w:rPr>
        <w:t>Meta piedāvājumam jābūt noformētam atbilstoši Nolikuma prasībām, skaidri salasāmam,</w:t>
      </w:r>
      <w:r w:rsidR="008B51D3" w:rsidRPr="008B51D3">
        <w:rPr>
          <w:rFonts w:ascii="Times New Roman" w:hAnsi="Times New Roman" w:cs="Times New Roman"/>
          <w:color w:val="000000"/>
          <w:sz w:val="24"/>
          <w:szCs w:val="24"/>
        </w:rPr>
        <w:t xml:space="preserve"> </w:t>
      </w:r>
      <w:r w:rsidRPr="008B51D3">
        <w:rPr>
          <w:rFonts w:ascii="Times New Roman" w:hAnsi="Times New Roman" w:cs="Times New Roman"/>
          <w:color w:val="000000"/>
          <w:sz w:val="24"/>
          <w:szCs w:val="24"/>
        </w:rPr>
        <w:t>bez iestarpinājumiem un labojumiem, lai izvairītos no jebkādiem pārpratumiem.</w:t>
      </w:r>
    </w:p>
    <w:p w14:paraId="7B13F007" w14:textId="601FEAF8" w:rsidR="0017459E" w:rsidRPr="008B51D3"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B51D3">
        <w:rPr>
          <w:rFonts w:ascii="Times New Roman" w:hAnsi="Times New Roman" w:cs="Times New Roman"/>
          <w:color w:val="000000"/>
          <w:sz w:val="24"/>
          <w:szCs w:val="24"/>
        </w:rPr>
        <w:t>Visiem iesniegtajiem dokumentiem jābūt latviešu valodā. Skaidrojošajam</w:t>
      </w:r>
      <w:r w:rsidR="008B51D3" w:rsidRPr="008B51D3">
        <w:rPr>
          <w:rFonts w:ascii="Times New Roman" w:hAnsi="Times New Roman" w:cs="Times New Roman"/>
          <w:color w:val="000000"/>
          <w:sz w:val="24"/>
          <w:szCs w:val="24"/>
        </w:rPr>
        <w:t xml:space="preserve"> </w:t>
      </w:r>
      <w:r w:rsidRPr="008B51D3">
        <w:rPr>
          <w:rFonts w:ascii="Times New Roman" w:hAnsi="Times New Roman" w:cs="Times New Roman"/>
          <w:color w:val="000000"/>
          <w:sz w:val="24"/>
          <w:szCs w:val="24"/>
        </w:rPr>
        <w:t xml:space="preserve">aprakstam – </w:t>
      </w:r>
      <w:r w:rsidR="008B51D3">
        <w:rPr>
          <w:rFonts w:ascii="Times New Roman" w:hAnsi="Times New Roman" w:cs="Times New Roman"/>
          <w:color w:val="000000"/>
          <w:sz w:val="24"/>
          <w:szCs w:val="24"/>
        </w:rPr>
        <w:t xml:space="preserve">latviešu </w:t>
      </w:r>
      <w:r w:rsidRPr="008B51D3">
        <w:rPr>
          <w:rFonts w:ascii="Times New Roman" w:hAnsi="Times New Roman" w:cs="Times New Roman"/>
          <w:color w:val="000000"/>
          <w:sz w:val="24"/>
          <w:szCs w:val="24"/>
        </w:rPr>
        <w:t>valodā vai latviešu un angļu valodā.</w:t>
      </w:r>
    </w:p>
    <w:p w14:paraId="46EC346E" w14:textId="1E8C7042" w:rsidR="0017459E" w:rsidRPr="006F630B"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F630B">
        <w:rPr>
          <w:rFonts w:ascii="Times New Roman" w:hAnsi="Times New Roman" w:cs="Times New Roman"/>
          <w:color w:val="000000"/>
          <w:sz w:val="24"/>
          <w:szCs w:val="24"/>
        </w:rPr>
        <w:t>Meta risinājumiem, kas tiek iesniegti Konkursam, jāatbilst šādām prasībām:</w:t>
      </w:r>
    </w:p>
    <w:p w14:paraId="2B2257FA" w14:textId="2FB7C699" w:rsidR="0017459E" w:rsidRPr="00B83217" w:rsidRDefault="0017459E" w:rsidP="00481905">
      <w:pPr>
        <w:pStyle w:val="ListParagraph"/>
        <w:numPr>
          <w:ilvl w:val="2"/>
          <w:numId w:val="5"/>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B83217">
        <w:rPr>
          <w:rFonts w:ascii="Times New Roman" w:hAnsi="Times New Roman" w:cs="Times New Roman"/>
          <w:color w:val="000000"/>
          <w:sz w:val="24"/>
          <w:szCs w:val="24"/>
        </w:rPr>
        <w:t>Piedāvātie Meta risinājumi ir izstrādāti, ņemot vērā Pasūtītāja sniegtos datus Konkursa</w:t>
      </w:r>
      <w:r w:rsidR="008B51D3" w:rsidRPr="00B83217">
        <w:rPr>
          <w:rFonts w:ascii="Times New Roman" w:hAnsi="Times New Roman" w:cs="Times New Roman"/>
          <w:color w:val="000000"/>
          <w:sz w:val="24"/>
          <w:szCs w:val="24"/>
        </w:rPr>
        <w:t xml:space="preserve"> </w:t>
      </w:r>
      <w:r w:rsidRPr="00B83217">
        <w:rPr>
          <w:rFonts w:ascii="Times New Roman" w:hAnsi="Times New Roman" w:cs="Times New Roman"/>
          <w:color w:val="000000"/>
          <w:sz w:val="24"/>
          <w:szCs w:val="24"/>
        </w:rPr>
        <w:t>ietvaros, tai skaitā Projektēšanas programmu un tās pielikumus;</w:t>
      </w:r>
    </w:p>
    <w:p w14:paraId="134B1D6B" w14:textId="0AD55F83" w:rsidR="0017459E" w:rsidRPr="00B83217" w:rsidRDefault="0017459E" w:rsidP="00481905">
      <w:pPr>
        <w:pStyle w:val="ListParagraph"/>
        <w:numPr>
          <w:ilvl w:val="2"/>
          <w:numId w:val="5"/>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B83217">
        <w:rPr>
          <w:rFonts w:ascii="Times New Roman" w:hAnsi="Times New Roman" w:cs="Times New Roman"/>
          <w:color w:val="000000"/>
          <w:sz w:val="24"/>
          <w:szCs w:val="24"/>
        </w:rPr>
        <w:t>Piedāvātie Meta risinājumi ir izstrādāti, ievērojot optimālu un ekonomisku finanšu līdzekļu</w:t>
      </w:r>
      <w:r w:rsidR="008B51D3" w:rsidRPr="00B83217">
        <w:rPr>
          <w:rFonts w:ascii="Times New Roman" w:hAnsi="Times New Roman" w:cs="Times New Roman"/>
          <w:color w:val="000000"/>
          <w:sz w:val="24"/>
          <w:szCs w:val="24"/>
        </w:rPr>
        <w:t xml:space="preserve"> </w:t>
      </w:r>
      <w:r w:rsidRPr="00B83217">
        <w:rPr>
          <w:rFonts w:ascii="Times New Roman" w:hAnsi="Times New Roman" w:cs="Times New Roman"/>
          <w:color w:val="000000"/>
          <w:sz w:val="24"/>
          <w:szCs w:val="24"/>
        </w:rPr>
        <w:t>lietojumu objekta realizācijā;</w:t>
      </w:r>
    </w:p>
    <w:p w14:paraId="76147628" w14:textId="251CDCA1" w:rsidR="0017459E" w:rsidRPr="00B83217" w:rsidRDefault="0017459E" w:rsidP="00481905">
      <w:pPr>
        <w:pStyle w:val="ListParagraph"/>
        <w:numPr>
          <w:ilvl w:val="2"/>
          <w:numId w:val="5"/>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B83217">
        <w:rPr>
          <w:rFonts w:ascii="Times New Roman" w:hAnsi="Times New Roman" w:cs="Times New Roman"/>
          <w:color w:val="000000"/>
          <w:sz w:val="24"/>
          <w:szCs w:val="24"/>
        </w:rPr>
        <w:t>Piedāvātie Meta risinājumi ir estētiski un iekļaujas Rīgas ainaviskajā</w:t>
      </w:r>
      <w:r w:rsidR="008B51D3" w:rsidRPr="00B83217">
        <w:rPr>
          <w:rFonts w:ascii="Times New Roman" w:hAnsi="Times New Roman" w:cs="Times New Roman"/>
          <w:color w:val="000000"/>
          <w:sz w:val="24"/>
          <w:szCs w:val="24"/>
        </w:rPr>
        <w:t xml:space="preserve"> </w:t>
      </w:r>
      <w:r w:rsidRPr="00B83217">
        <w:rPr>
          <w:rFonts w:ascii="Times New Roman" w:hAnsi="Times New Roman" w:cs="Times New Roman"/>
          <w:color w:val="000000"/>
          <w:sz w:val="24"/>
          <w:szCs w:val="24"/>
        </w:rPr>
        <w:t>pilsētvidē;</w:t>
      </w:r>
    </w:p>
    <w:p w14:paraId="2FDD1D59" w14:textId="23B2B669" w:rsidR="0017459E" w:rsidRPr="00B83217" w:rsidRDefault="0017459E" w:rsidP="00481905">
      <w:pPr>
        <w:pStyle w:val="ListParagraph"/>
        <w:numPr>
          <w:ilvl w:val="2"/>
          <w:numId w:val="5"/>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B83217">
        <w:rPr>
          <w:rFonts w:ascii="Times New Roman" w:hAnsi="Times New Roman" w:cs="Times New Roman"/>
          <w:color w:val="000000"/>
          <w:sz w:val="24"/>
          <w:szCs w:val="24"/>
        </w:rPr>
        <w:t>Meta piedāvājums ir izstrādāts</w:t>
      </w:r>
      <w:r w:rsidR="0038589F">
        <w:rPr>
          <w:rFonts w:ascii="Times New Roman" w:hAnsi="Times New Roman" w:cs="Times New Roman"/>
          <w:color w:val="000000"/>
          <w:sz w:val="24"/>
          <w:szCs w:val="24"/>
        </w:rPr>
        <w:t>,</w:t>
      </w:r>
      <w:r w:rsidRPr="00B83217">
        <w:rPr>
          <w:rFonts w:ascii="Times New Roman" w:hAnsi="Times New Roman" w:cs="Times New Roman"/>
          <w:color w:val="000000"/>
          <w:sz w:val="24"/>
          <w:szCs w:val="24"/>
        </w:rPr>
        <w:t xml:space="preserve"> ņemot vērā Pasūtītāja sniegtos datus Konkursa ietvaros, tai</w:t>
      </w:r>
      <w:r w:rsidR="008B51D3" w:rsidRPr="00B83217">
        <w:rPr>
          <w:rFonts w:ascii="Times New Roman" w:hAnsi="Times New Roman" w:cs="Times New Roman"/>
          <w:color w:val="000000"/>
          <w:sz w:val="24"/>
          <w:szCs w:val="24"/>
        </w:rPr>
        <w:t xml:space="preserve"> </w:t>
      </w:r>
      <w:r w:rsidRPr="00B83217">
        <w:rPr>
          <w:rFonts w:ascii="Times New Roman" w:hAnsi="Times New Roman" w:cs="Times New Roman"/>
          <w:color w:val="000000"/>
          <w:sz w:val="24"/>
          <w:szCs w:val="24"/>
        </w:rPr>
        <w:t>skaitā Projektēšanas programmu un tās pielikumus, un atbilstoši piemērojamajiem Latvijas</w:t>
      </w:r>
      <w:r w:rsidR="008B51D3" w:rsidRPr="00B83217">
        <w:rPr>
          <w:rFonts w:ascii="Times New Roman" w:hAnsi="Times New Roman" w:cs="Times New Roman"/>
          <w:color w:val="000000"/>
          <w:sz w:val="24"/>
          <w:szCs w:val="24"/>
        </w:rPr>
        <w:t xml:space="preserve"> </w:t>
      </w:r>
      <w:r w:rsidRPr="00B83217">
        <w:rPr>
          <w:rFonts w:ascii="Times New Roman" w:hAnsi="Times New Roman" w:cs="Times New Roman"/>
          <w:color w:val="000000"/>
          <w:sz w:val="24"/>
          <w:szCs w:val="24"/>
        </w:rPr>
        <w:t>Republikas un Eiropas Savienības normatīvajiem aktiem.</w:t>
      </w:r>
    </w:p>
    <w:p w14:paraId="4B17F18A" w14:textId="611D4E6F" w:rsidR="0017459E" w:rsidRPr="008B51D3"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B51D3">
        <w:rPr>
          <w:rFonts w:ascii="Times New Roman" w:hAnsi="Times New Roman" w:cs="Times New Roman"/>
          <w:color w:val="000000"/>
          <w:sz w:val="24"/>
          <w:szCs w:val="24"/>
        </w:rPr>
        <w:lastRenderedPageBreak/>
        <w:t>Konkursa dalībniekus, kuru iesniegtie Metu risinājumi neatbildīs Nolikuma prasībām vai</w:t>
      </w:r>
      <w:r w:rsidR="008B51D3" w:rsidRPr="008B51D3">
        <w:rPr>
          <w:rFonts w:ascii="Times New Roman" w:hAnsi="Times New Roman" w:cs="Times New Roman"/>
          <w:color w:val="000000"/>
          <w:sz w:val="24"/>
          <w:szCs w:val="24"/>
        </w:rPr>
        <w:t xml:space="preserve"> </w:t>
      </w:r>
      <w:r w:rsidRPr="008B51D3">
        <w:rPr>
          <w:rFonts w:ascii="Times New Roman" w:hAnsi="Times New Roman" w:cs="Times New Roman"/>
          <w:color w:val="000000"/>
          <w:sz w:val="24"/>
          <w:szCs w:val="24"/>
        </w:rPr>
        <w:t>kuros būs ietverta nepatiesa informācija, Žūrijas komisija var izslēgt no dalības Konkursā.</w:t>
      </w:r>
    </w:p>
    <w:p w14:paraId="709A0862" w14:textId="5B40B223" w:rsidR="0017459E" w:rsidRPr="009F4065" w:rsidRDefault="0017459E" w:rsidP="00481905">
      <w:pPr>
        <w:pStyle w:val="ListParagraph"/>
        <w:numPr>
          <w:ilvl w:val="1"/>
          <w:numId w:val="5"/>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06120">
        <w:rPr>
          <w:rFonts w:ascii="Times New Roman" w:hAnsi="Times New Roman" w:cs="Times New Roman"/>
          <w:b/>
          <w:color w:val="000000"/>
          <w:sz w:val="24"/>
          <w:szCs w:val="24"/>
        </w:rPr>
        <w:t>Meta sastāvā ietilpst</w:t>
      </w:r>
      <w:r w:rsidRPr="009F4065">
        <w:rPr>
          <w:rFonts w:ascii="Times New Roman" w:hAnsi="Times New Roman" w:cs="Times New Roman"/>
          <w:color w:val="000000"/>
          <w:sz w:val="24"/>
          <w:szCs w:val="24"/>
        </w:rPr>
        <w:t>:</w:t>
      </w:r>
    </w:p>
    <w:p w14:paraId="1E71ED4E" w14:textId="77777777" w:rsidR="009F4065" w:rsidRPr="009F4065" w:rsidRDefault="009F4065" w:rsidP="00481905">
      <w:pPr>
        <w:pStyle w:val="ListParagraph"/>
        <w:numPr>
          <w:ilvl w:val="2"/>
          <w:numId w:val="5"/>
        </w:numPr>
        <w:autoSpaceDE w:val="0"/>
        <w:autoSpaceDN w:val="0"/>
        <w:adjustRightInd w:val="0"/>
        <w:spacing w:after="0" w:line="240" w:lineRule="auto"/>
        <w:ind w:left="1276" w:hanging="709"/>
        <w:jc w:val="both"/>
        <w:rPr>
          <w:rFonts w:ascii="Times New Roman" w:hAnsi="Times New Roman" w:cs="Times New Roman"/>
          <w:sz w:val="24"/>
          <w:szCs w:val="24"/>
        </w:rPr>
      </w:pPr>
      <w:r w:rsidRPr="009F4065">
        <w:rPr>
          <w:rFonts w:ascii="Times New Roman" w:hAnsi="Times New Roman" w:cs="Times New Roman"/>
          <w:sz w:val="24"/>
          <w:szCs w:val="24"/>
        </w:rPr>
        <w:t>A0 (841 mm x 1189 mm izmēra) vertikāli orientētas planšetes ar grafiskajiem materiāliem uz stingrām, gaišām un izturīgām putukartona pamatnēm. Devīze jānorāda planšetes augšējā labajā stūrī. Zem devīzes simboliem ieteicams atstāt vietu planšetu izvietojuma shēmai. Ieteicams izmantot planšetes, kuras nav plānākas par 5 mm.</w:t>
      </w:r>
    </w:p>
    <w:p w14:paraId="5FEE7067" w14:textId="1EE65571" w:rsidR="008C7E2B" w:rsidRPr="009F4065" w:rsidRDefault="008C7E2B" w:rsidP="00306120">
      <w:pPr>
        <w:pStyle w:val="ListParagraph"/>
        <w:numPr>
          <w:ilvl w:val="2"/>
          <w:numId w:val="13"/>
        </w:numPr>
        <w:ind w:left="1276" w:hanging="709"/>
        <w:jc w:val="both"/>
        <w:rPr>
          <w:rFonts w:ascii="Times New Roman" w:hAnsi="Times New Roman" w:cs="Times New Roman"/>
          <w:sz w:val="24"/>
          <w:szCs w:val="24"/>
        </w:rPr>
      </w:pPr>
      <w:r w:rsidRPr="009F4065">
        <w:rPr>
          <w:rFonts w:ascii="Times New Roman" w:hAnsi="Times New Roman" w:cs="Times New Roman"/>
          <w:sz w:val="24"/>
          <w:szCs w:val="24"/>
        </w:rPr>
        <w:t>Konkursa projekta teritorijas ģenerālplāns mērogā 1:500 ar plānoto apbūvi, teritorijas labiekārtojuma un apzaļumošanas koncepciju, gājēju, velosipēdistu un transporta plūsmu organizācijas shēmu, tehniski ekonomiskajiem rādītājiem;</w:t>
      </w:r>
    </w:p>
    <w:p w14:paraId="61FCAB27" w14:textId="77777777" w:rsidR="009F4065" w:rsidRPr="009F4065" w:rsidRDefault="008C7E2B" w:rsidP="00306120">
      <w:pPr>
        <w:pStyle w:val="ListParagraph"/>
        <w:numPr>
          <w:ilvl w:val="2"/>
          <w:numId w:val="13"/>
        </w:numPr>
        <w:ind w:left="1276" w:hanging="709"/>
        <w:jc w:val="both"/>
        <w:rPr>
          <w:rFonts w:ascii="Times New Roman" w:hAnsi="Times New Roman" w:cs="Times New Roman"/>
          <w:sz w:val="24"/>
          <w:szCs w:val="24"/>
        </w:rPr>
      </w:pPr>
      <w:r w:rsidRPr="009F4065">
        <w:rPr>
          <w:rFonts w:ascii="Times New Roman" w:hAnsi="Times New Roman" w:cs="Times New Roman"/>
          <w:sz w:val="24"/>
          <w:szCs w:val="24"/>
        </w:rPr>
        <w:t>Konkursa izpētes teritorijas ģenerālplāns mērogā 1:2000;</w:t>
      </w:r>
    </w:p>
    <w:p w14:paraId="6D1DCB2E" w14:textId="77777777" w:rsidR="009F4065" w:rsidRPr="009F4065" w:rsidRDefault="008C7E2B" w:rsidP="00306120">
      <w:pPr>
        <w:pStyle w:val="ListParagraph"/>
        <w:numPr>
          <w:ilvl w:val="2"/>
          <w:numId w:val="13"/>
        </w:numPr>
        <w:ind w:left="1276" w:hanging="709"/>
        <w:jc w:val="both"/>
        <w:rPr>
          <w:rFonts w:ascii="Times New Roman" w:hAnsi="Times New Roman" w:cs="Times New Roman"/>
          <w:sz w:val="24"/>
          <w:szCs w:val="24"/>
        </w:rPr>
      </w:pPr>
      <w:r w:rsidRPr="009F4065">
        <w:rPr>
          <w:rFonts w:ascii="Times New Roman" w:hAnsi="Times New Roman" w:cs="Times New Roman"/>
          <w:sz w:val="24"/>
          <w:szCs w:val="24"/>
        </w:rPr>
        <w:t>Raksturīgo stāvu plānojumu shēmas mērogā 1:200, t.sk. autostāvvietām, ar telpu nosaukumiem un to platībām, būvasīm un izmēriem starp tām;</w:t>
      </w:r>
    </w:p>
    <w:p w14:paraId="0CD5E416" w14:textId="77BEC50E" w:rsidR="009F4065" w:rsidRPr="009F4065" w:rsidRDefault="008C7E2B" w:rsidP="00306120">
      <w:pPr>
        <w:pStyle w:val="ListParagraph"/>
        <w:numPr>
          <w:ilvl w:val="2"/>
          <w:numId w:val="13"/>
        </w:numPr>
        <w:ind w:left="1276" w:hanging="709"/>
        <w:jc w:val="both"/>
        <w:rPr>
          <w:rFonts w:ascii="Times New Roman" w:hAnsi="Times New Roman" w:cs="Times New Roman"/>
          <w:sz w:val="24"/>
          <w:szCs w:val="24"/>
        </w:rPr>
      </w:pPr>
      <w:r w:rsidRPr="009F4065">
        <w:rPr>
          <w:rFonts w:ascii="Times New Roman" w:hAnsi="Times New Roman" w:cs="Times New Roman"/>
          <w:sz w:val="24"/>
          <w:szCs w:val="24"/>
        </w:rPr>
        <w:t>Konceptuālais apdares materiālu lietojums;</w:t>
      </w:r>
      <w:r w:rsidR="009F4065" w:rsidRPr="009F4065">
        <w:rPr>
          <w:rFonts w:ascii="Times New Roman" w:hAnsi="Times New Roman" w:cs="Times New Roman"/>
          <w:sz w:val="24"/>
          <w:szCs w:val="24"/>
        </w:rPr>
        <w:t xml:space="preserve"> </w:t>
      </w:r>
      <w:r w:rsidRPr="009F4065">
        <w:rPr>
          <w:rFonts w:ascii="Times New Roman" w:hAnsi="Times New Roman" w:cs="Times New Roman"/>
          <w:sz w:val="24"/>
          <w:szCs w:val="24"/>
        </w:rPr>
        <w:t>4</w:t>
      </w:r>
      <w:r w:rsidR="0038589F">
        <w:rPr>
          <w:rFonts w:ascii="Times New Roman" w:hAnsi="Times New Roman" w:cs="Times New Roman"/>
          <w:sz w:val="24"/>
          <w:szCs w:val="24"/>
        </w:rPr>
        <w:t xml:space="preserve"> </w:t>
      </w:r>
      <w:r w:rsidRPr="009F4065">
        <w:rPr>
          <w:rFonts w:ascii="Times New Roman" w:hAnsi="Times New Roman" w:cs="Times New Roman"/>
          <w:sz w:val="24"/>
          <w:szCs w:val="24"/>
        </w:rPr>
        <w:t>Konkursa objektu raksturīgie griezumi mērogā 1:200 ar augstuma atzīmēm</w:t>
      </w:r>
      <w:r w:rsidR="009F4065" w:rsidRPr="009F4065">
        <w:rPr>
          <w:rFonts w:ascii="Times New Roman" w:hAnsi="Times New Roman" w:cs="Times New Roman"/>
          <w:sz w:val="24"/>
          <w:szCs w:val="24"/>
        </w:rPr>
        <w:t>, būvasīm un izmēriem starp tām;</w:t>
      </w:r>
    </w:p>
    <w:p w14:paraId="0A1F2EB8" w14:textId="470B0544" w:rsidR="008C7E2B" w:rsidRPr="009F4065" w:rsidRDefault="008C7E2B" w:rsidP="00306120">
      <w:pPr>
        <w:pStyle w:val="ListParagraph"/>
        <w:numPr>
          <w:ilvl w:val="2"/>
          <w:numId w:val="13"/>
        </w:numPr>
        <w:ind w:left="1276" w:hanging="709"/>
        <w:jc w:val="both"/>
        <w:rPr>
          <w:rFonts w:ascii="Times New Roman" w:hAnsi="Times New Roman" w:cs="Times New Roman"/>
          <w:sz w:val="24"/>
          <w:szCs w:val="24"/>
        </w:rPr>
      </w:pPr>
      <w:r w:rsidRPr="009F4065">
        <w:rPr>
          <w:rFonts w:ascii="Times New Roman" w:hAnsi="Times New Roman" w:cs="Times New Roman"/>
          <w:sz w:val="24"/>
          <w:szCs w:val="24"/>
        </w:rPr>
        <w:t>Jaunās apbūves ieceres analīze no valdošo vēju un insolācijas aspekta;</w:t>
      </w:r>
    </w:p>
    <w:p w14:paraId="694FF221" w14:textId="2E17CE36" w:rsidR="008C7E2B" w:rsidRPr="009F4065" w:rsidRDefault="008C7E2B" w:rsidP="00306120">
      <w:pPr>
        <w:pStyle w:val="ListParagraph"/>
        <w:numPr>
          <w:ilvl w:val="2"/>
          <w:numId w:val="13"/>
        </w:numPr>
        <w:ind w:left="1276" w:hanging="709"/>
        <w:jc w:val="both"/>
        <w:rPr>
          <w:rFonts w:ascii="Times New Roman" w:hAnsi="Times New Roman" w:cs="Times New Roman"/>
          <w:sz w:val="24"/>
          <w:szCs w:val="24"/>
        </w:rPr>
      </w:pPr>
      <w:r w:rsidRPr="009F4065">
        <w:rPr>
          <w:rFonts w:ascii="Times New Roman" w:hAnsi="Times New Roman" w:cs="Times New Roman"/>
          <w:sz w:val="24"/>
          <w:szCs w:val="24"/>
        </w:rPr>
        <w:t>Teritorijas attīstības 3d modelis;</w:t>
      </w:r>
    </w:p>
    <w:p w14:paraId="3B08B90D" w14:textId="505AC083" w:rsidR="008C7E2B" w:rsidRPr="009F4065" w:rsidRDefault="008C7E2B" w:rsidP="00306120">
      <w:pPr>
        <w:pStyle w:val="ListParagraph"/>
        <w:numPr>
          <w:ilvl w:val="2"/>
          <w:numId w:val="13"/>
        </w:numPr>
        <w:ind w:left="1276" w:hanging="709"/>
        <w:jc w:val="both"/>
        <w:rPr>
          <w:rFonts w:ascii="Times New Roman" w:hAnsi="Times New Roman" w:cs="Times New Roman"/>
          <w:sz w:val="24"/>
          <w:szCs w:val="24"/>
        </w:rPr>
      </w:pPr>
      <w:r w:rsidRPr="009F4065">
        <w:rPr>
          <w:rFonts w:ascii="Times New Roman" w:hAnsi="Times New Roman" w:cs="Times New Roman"/>
          <w:sz w:val="24"/>
          <w:szCs w:val="24"/>
        </w:rPr>
        <w:t>Nākotnes vīzijas vizualizācijas un/vai fotomontāžas, kas raksturo piedāvātās idejas sintēzi esošajā pilsētvides kontekstā, vadoties no galvenajām skatu perspektīvām.</w:t>
      </w:r>
    </w:p>
    <w:p w14:paraId="58AFF220" w14:textId="579C2BF8" w:rsidR="008C7E2B" w:rsidRPr="009F4065" w:rsidRDefault="008C7E2B" w:rsidP="00306120">
      <w:pPr>
        <w:pStyle w:val="ListParagraph"/>
        <w:numPr>
          <w:ilvl w:val="2"/>
          <w:numId w:val="13"/>
        </w:numPr>
        <w:ind w:left="1276" w:hanging="709"/>
        <w:jc w:val="both"/>
        <w:rPr>
          <w:rFonts w:ascii="Times New Roman" w:hAnsi="Times New Roman" w:cs="Times New Roman"/>
          <w:sz w:val="24"/>
          <w:szCs w:val="24"/>
          <w:lang w:val="en-US"/>
        </w:rPr>
      </w:pPr>
      <w:r w:rsidRPr="009F4065">
        <w:rPr>
          <w:rFonts w:ascii="Times New Roman" w:hAnsi="Times New Roman" w:cs="Times New Roman"/>
          <w:sz w:val="24"/>
          <w:szCs w:val="24"/>
          <w:lang w:val="en-US"/>
        </w:rPr>
        <w:t xml:space="preserve">Vismaz viena 3D vizualizācija skatā no </w:t>
      </w:r>
      <w:r w:rsidR="00122411">
        <w:rPr>
          <w:rFonts w:ascii="Times New Roman" w:hAnsi="Times New Roman" w:cs="Times New Roman"/>
          <w:sz w:val="24"/>
          <w:szCs w:val="24"/>
          <w:lang w:val="en-US"/>
        </w:rPr>
        <w:t>“</w:t>
      </w:r>
      <w:r w:rsidRPr="009F4065">
        <w:rPr>
          <w:rFonts w:ascii="Times New Roman" w:hAnsi="Times New Roman" w:cs="Times New Roman"/>
          <w:sz w:val="24"/>
          <w:szCs w:val="24"/>
          <w:lang w:val="en-US"/>
        </w:rPr>
        <w:t>putna perspektīvas”.</w:t>
      </w:r>
    </w:p>
    <w:p w14:paraId="70AF3747" w14:textId="77777777" w:rsidR="008C7E2B" w:rsidRPr="009F4065" w:rsidRDefault="008C7E2B" w:rsidP="00306120">
      <w:pPr>
        <w:pStyle w:val="ListParagraph"/>
        <w:autoSpaceDE w:val="0"/>
        <w:autoSpaceDN w:val="0"/>
        <w:adjustRightInd w:val="0"/>
        <w:spacing w:after="0" w:line="240" w:lineRule="auto"/>
        <w:jc w:val="both"/>
        <w:rPr>
          <w:rFonts w:ascii="Times New Roman" w:hAnsi="Times New Roman" w:cs="Times New Roman"/>
          <w:sz w:val="24"/>
          <w:szCs w:val="24"/>
          <w:highlight w:val="cyan"/>
        </w:rPr>
      </w:pPr>
    </w:p>
    <w:p w14:paraId="4F7CE1F0" w14:textId="73A42D04" w:rsidR="0017459E" w:rsidRPr="000D6ED4" w:rsidRDefault="0017459E" w:rsidP="00481905">
      <w:pPr>
        <w:pStyle w:val="ListParagraph"/>
        <w:numPr>
          <w:ilvl w:val="1"/>
          <w:numId w:val="5"/>
        </w:numPr>
        <w:autoSpaceDE w:val="0"/>
        <w:autoSpaceDN w:val="0"/>
        <w:adjustRightInd w:val="0"/>
        <w:spacing w:after="0" w:line="240" w:lineRule="auto"/>
        <w:jc w:val="both"/>
        <w:rPr>
          <w:rFonts w:ascii="Times New Roman" w:hAnsi="Times New Roman" w:cs="Times New Roman"/>
          <w:color w:val="000000"/>
          <w:sz w:val="24"/>
          <w:szCs w:val="24"/>
        </w:rPr>
      </w:pPr>
      <w:r w:rsidRPr="00306120">
        <w:rPr>
          <w:rFonts w:ascii="Times New Roman" w:hAnsi="Times New Roman" w:cs="Times New Roman"/>
          <w:b/>
          <w:color w:val="000000"/>
          <w:sz w:val="24"/>
          <w:szCs w:val="24"/>
        </w:rPr>
        <w:t>Skaidrojošais apraksts</w:t>
      </w:r>
      <w:r w:rsidRPr="000D6ED4">
        <w:rPr>
          <w:rFonts w:ascii="Times New Roman" w:hAnsi="Times New Roman" w:cs="Times New Roman"/>
          <w:color w:val="000000"/>
          <w:sz w:val="24"/>
          <w:szCs w:val="24"/>
        </w:rPr>
        <w:t xml:space="preserve"> </w:t>
      </w:r>
      <w:r w:rsidRPr="00306120">
        <w:rPr>
          <w:rFonts w:ascii="Times New Roman" w:hAnsi="Times New Roman" w:cs="Times New Roman"/>
          <w:b/>
          <w:color w:val="000000"/>
          <w:sz w:val="24"/>
          <w:szCs w:val="24"/>
        </w:rPr>
        <w:t>ar</w:t>
      </w:r>
      <w:r w:rsidRPr="000D6ED4">
        <w:rPr>
          <w:rFonts w:ascii="Times New Roman" w:hAnsi="Times New Roman" w:cs="Times New Roman"/>
          <w:color w:val="000000"/>
          <w:sz w:val="24"/>
          <w:szCs w:val="24"/>
        </w:rPr>
        <w:t>:</w:t>
      </w:r>
    </w:p>
    <w:p w14:paraId="3699C53C" w14:textId="5D1E5E25" w:rsidR="00D0546D" w:rsidRPr="000D6ED4" w:rsidRDefault="00D0546D" w:rsidP="00481905">
      <w:pPr>
        <w:pStyle w:val="ListParagraph"/>
        <w:numPr>
          <w:ilvl w:val="2"/>
          <w:numId w:val="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piedāvājuma pilsētbūvniecisko aprakstu, īpaši akcentējot būvapjomu analīzi no</w:t>
      </w:r>
    </w:p>
    <w:p w14:paraId="44306F88" w14:textId="77777777" w:rsidR="00D0546D" w:rsidRPr="000D6ED4" w:rsidRDefault="00D0546D" w:rsidP="00306120">
      <w:pPr>
        <w:autoSpaceDE w:val="0"/>
        <w:autoSpaceDN w:val="0"/>
        <w:adjustRightInd w:val="0"/>
        <w:spacing w:after="0" w:line="240" w:lineRule="auto"/>
        <w:ind w:left="720"/>
        <w:jc w:val="both"/>
        <w:rPr>
          <w:rFonts w:ascii="TimesNewRomanPSMT" w:hAnsi="TimesNewRomanPSMT" w:cs="TimesNewRomanPSMT"/>
          <w:sz w:val="24"/>
          <w:szCs w:val="24"/>
        </w:rPr>
      </w:pPr>
      <w:r w:rsidRPr="000D6ED4">
        <w:rPr>
          <w:rFonts w:ascii="TimesNewRomanPSMT" w:hAnsi="TimesNewRomanPSMT" w:cs="TimesNewRomanPSMT"/>
          <w:sz w:val="24"/>
          <w:szCs w:val="24"/>
        </w:rPr>
        <w:t>raksturīgajām skatu perspektīvām,</w:t>
      </w:r>
    </w:p>
    <w:p w14:paraId="11337AFE" w14:textId="21EFAFA8" w:rsidR="00D0546D" w:rsidRPr="000D6ED4" w:rsidRDefault="00D0546D" w:rsidP="00481905">
      <w:pPr>
        <w:pStyle w:val="ListParagraph"/>
        <w:numPr>
          <w:ilvl w:val="2"/>
          <w:numId w:val="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esošās situācijas analīzi un piedāvātās konceptuālās, funkcionālās un arhitektoniskās</w:t>
      </w:r>
    </w:p>
    <w:p w14:paraId="0EA47171" w14:textId="5BE6D54B" w:rsidR="00D0546D" w:rsidRPr="000D6ED4" w:rsidRDefault="009F4065" w:rsidP="00306120">
      <w:pPr>
        <w:autoSpaceDE w:val="0"/>
        <w:autoSpaceDN w:val="0"/>
        <w:adjustRightInd w:val="0"/>
        <w:spacing w:after="0" w:line="240" w:lineRule="auto"/>
        <w:ind w:left="720"/>
        <w:jc w:val="both"/>
        <w:rPr>
          <w:rFonts w:ascii="TimesNewRomanPSMT" w:hAnsi="TimesNewRomanPSMT" w:cs="TimesNewRomanPSMT"/>
          <w:sz w:val="24"/>
          <w:szCs w:val="24"/>
        </w:rPr>
      </w:pPr>
      <w:r w:rsidRPr="000D6ED4">
        <w:rPr>
          <w:rFonts w:ascii="TimesNewRomanPSMT" w:hAnsi="TimesNewRomanPSMT" w:cs="TimesNewRomanPSMT"/>
          <w:sz w:val="24"/>
          <w:szCs w:val="24"/>
        </w:rPr>
        <w:t>idejas apraksts</w:t>
      </w:r>
      <w:r w:rsidR="00D0546D" w:rsidRPr="000D6ED4">
        <w:rPr>
          <w:rFonts w:ascii="TimesNewRomanPSMT" w:hAnsi="TimesNewRomanPSMT" w:cs="TimesNewRomanPSMT"/>
          <w:sz w:val="24"/>
          <w:szCs w:val="24"/>
        </w:rPr>
        <w:t xml:space="preserve">, </w:t>
      </w:r>
    </w:p>
    <w:p w14:paraId="118E934D" w14:textId="66C722ED" w:rsidR="00D0546D" w:rsidRPr="000D6ED4" w:rsidRDefault="00D0546D" w:rsidP="00481905">
      <w:pPr>
        <w:pStyle w:val="ListParagraph"/>
        <w:numPr>
          <w:ilvl w:val="2"/>
          <w:numId w:val="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teritorija</w:t>
      </w:r>
      <w:r w:rsidR="009F4065" w:rsidRPr="000D6ED4">
        <w:rPr>
          <w:rFonts w:ascii="TimesNewRomanPSMT" w:hAnsi="TimesNewRomanPSMT" w:cs="TimesNewRomanPSMT"/>
          <w:sz w:val="24"/>
          <w:szCs w:val="24"/>
        </w:rPr>
        <w:t>s labiekārtojuma un apzaļumošanas</w:t>
      </w:r>
      <w:r w:rsidRPr="000D6ED4">
        <w:rPr>
          <w:rFonts w:ascii="TimesNewRomanPSMT" w:hAnsi="TimesNewRomanPSMT" w:cs="TimesNewRomanPSMT"/>
          <w:sz w:val="24"/>
          <w:szCs w:val="24"/>
        </w:rPr>
        <w:t xml:space="preserve"> koncepciju,</w:t>
      </w:r>
      <w:r w:rsidR="009F4065" w:rsidRPr="000D6ED4">
        <w:rPr>
          <w:rFonts w:ascii="TimesNewRomanPSMT" w:hAnsi="TimesNewRomanPSMT" w:cs="TimesNewRomanPSMT"/>
          <w:sz w:val="24"/>
          <w:szCs w:val="24"/>
        </w:rPr>
        <w:t xml:space="preserve"> saskaņā ar projektēšanas </w:t>
      </w:r>
      <w:r w:rsidR="000D6ED4" w:rsidRPr="000D6ED4">
        <w:rPr>
          <w:rFonts w:ascii="TimesNewRomanPSMT" w:hAnsi="TimesNewRomanPSMT" w:cs="TimesNewRomanPSMT"/>
          <w:sz w:val="24"/>
          <w:szCs w:val="24"/>
        </w:rPr>
        <w:t>programmā norādīto</w:t>
      </w:r>
      <w:r w:rsidRPr="000D6ED4">
        <w:rPr>
          <w:rFonts w:ascii="TimesNewRomanPSMT" w:hAnsi="TimesNewRomanPSMT" w:cs="TimesNewRomanPSMT"/>
          <w:sz w:val="24"/>
          <w:szCs w:val="24"/>
        </w:rPr>
        <w:t xml:space="preserve"> </w:t>
      </w:r>
    </w:p>
    <w:p w14:paraId="25B5BE60" w14:textId="3B22D84D" w:rsidR="00D0546D" w:rsidRPr="000D6ED4" w:rsidRDefault="00D0546D" w:rsidP="00481905">
      <w:pPr>
        <w:pStyle w:val="ListParagraph"/>
        <w:numPr>
          <w:ilvl w:val="2"/>
          <w:numId w:val="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tehniski ekonomiskajiem rādītājiem (saskaņā ar RTIAN):</w:t>
      </w:r>
    </w:p>
    <w:p w14:paraId="485534B4" w14:textId="21F59991" w:rsidR="00D0546D" w:rsidRPr="000D6ED4"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apbūves laukums (m²),</w:t>
      </w:r>
    </w:p>
    <w:p w14:paraId="07D3B057" w14:textId="46F5F475" w:rsidR="00D0546D" w:rsidRPr="000D6ED4"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stāvu kopējās (bruto) platības (m²) (pa ēku ārējo perimetru),</w:t>
      </w:r>
    </w:p>
    <w:p w14:paraId="5F20B000" w14:textId="2A6BD1CA" w:rsidR="00D0546D" w:rsidRPr="000D6ED4"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lietderīgās stāvu kopējās platības (m²),</w:t>
      </w:r>
    </w:p>
    <w:p w14:paraId="040CEB43" w14:textId="40CBBC75" w:rsidR="00D0546D" w:rsidRPr="000D6ED4"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ēkas būvapjoma kubatūra (m³),</w:t>
      </w:r>
    </w:p>
    <w:p w14:paraId="7EAA1518" w14:textId="1D4FA0D6" w:rsidR="00D0546D" w:rsidRPr="000D6ED4" w:rsidRDefault="00D0546D" w:rsidP="00122411">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autostāvvietu skaits (gab</w:t>
      </w:r>
      <w:r w:rsidR="00122411">
        <w:rPr>
          <w:rFonts w:ascii="TimesNewRomanPSMT" w:hAnsi="TimesNewRomanPSMT" w:cs="TimesNewRomanPSMT"/>
          <w:sz w:val="24"/>
          <w:szCs w:val="24"/>
        </w:rPr>
        <w:t>.</w:t>
      </w:r>
      <w:r w:rsidRPr="000D6ED4">
        <w:rPr>
          <w:rFonts w:ascii="TimesNewRomanPSMT" w:hAnsi="TimesNewRomanPSMT" w:cs="TimesNewRomanPSMT"/>
          <w:sz w:val="24"/>
          <w:szCs w:val="24"/>
        </w:rPr>
        <w:t>).</w:t>
      </w:r>
    </w:p>
    <w:p w14:paraId="7BBA57CB" w14:textId="12DA001F" w:rsidR="008B51D3"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velosipēdu stāvvietu skaits (gab</w:t>
      </w:r>
      <w:r w:rsidR="00122411">
        <w:rPr>
          <w:rFonts w:ascii="TimesNewRomanPSMT" w:hAnsi="TimesNewRomanPSMT" w:cs="TimesNewRomanPSMT"/>
          <w:sz w:val="24"/>
          <w:szCs w:val="24"/>
        </w:rPr>
        <w:t>.</w:t>
      </w:r>
      <w:r w:rsidRPr="000D6ED4">
        <w:rPr>
          <w:rFonts w:ascii="TimesNewRomanPSMT" w:hAnsi="TimesNewRomanPSMT" w:cs="TimesNewRomanPSMT"/>
          <w:sz w:val="24"/>
          <w:szCs w:val="24"/>
        </w:rPr>
        <w:t>).</w:t>
      </w:r>
    </w:p>
    <w:p w14:paraId="19951CD1" w14:textId="365DADE8" w:rsidR="00B83217" w:rsidRPr="00B83217" w:rsidRDefault="00B83217" w:rsidP="00481905">
      <w:pPr>
        <w:pStyle w:val="ListParagraph"/>
        <w:numPr>
          <w:ilvl w:val="2"/>
          <w:numId w:val="5"/>
        </w:numPr>
        <w:autoSpaceDE w:val="0"/>
        <w:autoSpaceDN w:val="0"/>
        <w:adjustRightInd w:val="0"/>
        <w:spacing w:after="0" w:line="240" w:lineRule="auto"/>
        <w:jc w:val="both"/>
        <w:rPr>
          <w:rFonts w:ascii="TimesNewRomanPSMT" w:hAnsi="TimesNewRomanPSMT" w:cs="TimesNewRomanPSMT"/>
          <w:sz w:val="24"/>
          <w:szCs w:val="24"/>
        </w:rPr>
      </w:pPr>
      <w:r>
        <w:rPr>
          <w:rFonts w:ascii="Times New Roman" w:eastAsia="Arial Unicode MS" w:hAnsi="Times New Roman" w:cs="Times New Roman"/>
          <w:b/>
          <w:color w:val="000000"/>
          <w:kern w:val="1"/>
          <w:sz w:val="24"/>
          <w:szCs w:val="24"/>
          <w:u w:color="000000"/>
        </w:rPr>
        <w:t>P</w:t>
      </w:r>
      <w:r w:rsidRPr="001E5A69">
        <w:rPr>
          <w:rFonts w:ascii="Times New Roman" w:eastAsia="Arial Unicode MS" w:hAnsi="Times New Roman" w:cs="Times New Roman"/>
          <w:b/>
          <w:color w:val="000000"/>
          <w:kern w:val="1"/>
          <w:sz w:val="24"/>
          <w:szCs w:val="24"/>
          <w:u w:color="000000"/>
        </w:rPr>
        <w:t>rognozēto būvprojekta izstrādes, autoruzraudzības un orientējošo būvdarbu izmaksu dati</w:t>
      </w:r>
      <w:r>
        <w:rPr>
          <w:rFonts w:ascii="Times New Roman" w:eastAsia="Arial Unicode MS" w:hAnsi="Times New Roman" w:cs="Times New Roman"/>
          <w:b/>
          <w:color w:val="000000"/>
          <w:kern w:val="1"/>
          <w:sz w:val="24"/>
          <w:szCs w:val="24"/>
          <w:u w:color="000000"/>
        </w:rPr>
        <w:t xml:space="preserve">, </w:t>
      </w:r>
      <w:r w:rsidRPr="00B83217">
        <w:rPr>
          <w:rFonts w:ascii="Times New Roman" w:eastAsia="Arial Unicode MS" w:hAnsi="Times New Roman" w:cs="Times New Roman"/>
          <w:color w:val="000000"/>
          <w:kern w:val="1"/>
          <w:sz w:val="24"/>
          <w:szCs w:val="24"/>
          <w:u w:color="000000"/>
        </w:rPr>
        <w:t>saskaņā ar 3.pielikuma formu.</w:t>
      </w:r>
    </w:p>
    <w:p w14:paraId="1DDADAD5" w14:textId="1AED384A" w:rsidR="00D0546D" w:rsidRPr="000D6ED4" w:rsidRDefault="00D0546D" w:rsidP="00481905">
      <w:pPr>
        <w:pStyle w:val="ListParagraph"/>
        <w:numPr>
          <w:ilvl w:val="1"/>
          <w:numId w:val="5"/>
        </w:numPr>
        <w:autoSpaceDE w:val="0"/>
        <w:autoSpaceDN w:val="0"/>
        <w:adjustRightInd w:val="0"/>
        <w:spacing w:after="0" w:line="240" w:lineRule="auto"/>
        <w:jc w:val="both"/>
        <w:rPr>
          <w:rFonts w:ascii="TimesNewRomanPSMT" w:hAnsi="TimesNewRomanPSMT" w:cs="TimesNewRomanPSMT"/>
          <w:sz w:val="24"/>
          <w:szCs w:val="24"/>
        </w:rPr>
      </w:pPr>
      <w:r w:rsidRPr="00306120">
        <w:rPr>
          <w:rFonts w:ascii="TimesNewRomanPSMT" w:hAnsi="TimesNewRomanPSMT" w:cs="TimesNewRomanPSMT"/>
          <w:b/>
          <w:sz w:val="24"/>
          <w:szCs w:val="24"/>
        </w:rPr>
        <w:t>2 (divi) USB datu nesēja eksemplāri, kas ietver</w:t>
      </w:r>
      <w:r w:rsidRPr="000D6ED4">
        <w:rPr>
          <w:rFonts w:ascii="TimesNewRomanPSMT" w:hAnsi="TimesNewRomanPSMT" w:cs="TimesNewRomanPSMT"/>
          <w:sz w:val="24"/>
          <w:szCs w:val="24"/>
        </w:rPr>
        <w:t>:</w:t>
      </w:r>
    </w:p>
    <w:p w14:paraId="599B4559" w14:textId="77777777" w:rsidR="000D6ED4"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visu A0 planšetu attēlus ar 300 dpi izšķirtspēju A0 formā</w:t>
      </w:r>
    </w:p>
    <w:p w14:paraId="5AA87A7A" w14:textId="183C38D2" w:rsidR="000D6ED4" w:rsidRPr="000D6ED4"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visu A0 formāta planšetu samazinātos attēlus .pdf failā ar 300 dpi</w:t>
      </w:r>
      <w:r w:rsidR="000D6ED4">
        <w:rPr>
          <w:rFonts w:ascii="TimesNewRomanPSMT" w:hAnsi="TimesNewRomanPSMT" w:cs="TimesNewRomanPSMT"/>
          <w:sz w:val="24"/>
          <w:szCs w:val="24"/>
        </w:rPr>
        <w:t xml:space="preserve"> </w:t>
      </w:r>
      <w:r w:rsidR="000D6ED4" w:rsidRPr="000D6ED4">
        <w:rPr>
          <w:rFonts w:ascii="TimesNewRomanPSMT" w:hAnsi="TimesNewRomanPSMT" w:cs="TimesNewRomanPSMT"/>
          <w:sz w:val="24"/>
          <w:szCs w:val="24"/>
        </w:rPr>
        <w:t>izšķirtspēju A3 formātā;</w:t>
      </w:r>
    </w:p>
    <w:p w14:paraId="14E992AD" w14:textId="50435896" w:rsidR="000D6ED4"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visu A0 formāta planšetu attēlus pdf failā ar 72 dpi izšķirtspēju</w:t>
      </w:r>
      <w:r w:rsidR="000D6ED4">
        <w:rPr>
          <w:rFonts w:ascii="TimesNewRomanPSMT" w:hAnsi="TimesNewRomanPSMT" w:cs="TimesNewRomanPSMT"/>
          <w:sz w:val="24"/>
          <w:szCs w:val="24"/>
        </w:rPr>
        <w:t xml:space="preserve"> </w:t>
      </w:r>
      <w:r w:rsidRPr="000D6ED4">
        <w:rPr>
          <w:rFonts w:ascii="TimesNewRomanPSMT" w:hAnsi="TimesNewRomanPSMT" w:cs="TimesNewRomanPSMT"/>
          <w:sz w:val="24"/>
          <w:szCs w:val="24"/>
        </w:rPr>
        <w:t>publicēšanai internetā (1024 pikseļi);</w:t>
      </w:r>
    </w:p>
    <w:p w14:paraId="476A7278" w14:textId="77777777" w:rsidR="000D6ED4"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dokumentu sējumu un visus grafiskos materiālus, kas nepieciešami projekta idejas</w:t>
      </w:r>
      <w:r w:rsidR="000D6ED4">
        <w:rPr>
          <w:rFonts w:ascii="TimesNewRomanPSMT" w:hAnsi="TimesNewRomanPSMT" w:cs="TimesNewRomanPSMT"/>
          <w:sz w:val="24"/>
          <w:szCs w:val="24"/>
        </w:rPr>
        <w:t>;</w:t>
      </w:r>
    </w:p>
    <w:p w14:paraId="786E11ED" w14:textId="089AA326" w:rsidR="00D0546D" w:rsidRPr="000D6ED4"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 xml:space="preserve">ilustrācijai, </w:t>
      </w:r>
      <w:r w:rsidR="00122411">
        <w:rPr>
          <w:rFonts w:ascii="TimesNewRomanPSMT" w:hAnsi="TimesNewRomanPSMT" w:cs="TimesNewRomanPSMT"/>
          <w:sz w:val="24"/>
          <w:szCs w:val="24"/>
        </w:rPr>
        <w:t xml:space="preserve">PDF </w:t>
      </w:r>
      <w:r w:rsidR="00D709B9">
        <w:rPr>
          <w:rFonts w:ascii="TimesNewRomanPSMT" w:hAnsi="TimesNewRomanPSMT" w:cs="TimesNewRomanPSMT"/>
          <w:sz w:val="24"/>
          <w:szCs w:val="24"/>
        </w:rPr>
        <w:t>failā</w:t>
      </w:r>
      <w:r w:rsidRPr="000D6ED4">
        <w:rPr>
          <w:rFonts w:ascii="TimesNewRomanPSMT" w:hAnsi="TimesNewRomanPSMT" w:cs="TimesNewRomanPSMT"/>
          <w:sz w:val="24"/>
          <w:szCs w:val="24"/>
        </w:rPr>
        <w:t xml:space="preserve"> ar 300 dpi izšķirtspēju A3 </w:t>
      </w:r>
      <w:r w:rsidR="00D709B9">
        <w:rPr>
          <w:rFonts w:ascii="TimesNewRomanPSMT" w:hAnsi="TimesNewRomanPSMT" w:cs="TimesNewRomanPSMT"/>
          <w:sz w:val="24"/>
          <w:szCs w:val="24"/>
        </w:rPr>
        <w:t>formātā</w:t>
      </w:r>
      <w:r w:rsidRPr="000D6ED4">
        <w:rPr>
          <w:rFonts w:ascii="TimesNewRomanPSMT" w:hAnsi="TimesNewRomanPSMT" w:cs="TimesNewRomanPSMT"/>
          <w:sz w:val="24"/>
          <w:szCs w:val="24"/>
        </w:rPr>
        <w:t>.</w:t>
      </w:r>
    </w:p>
    <w:p w14:paraId="52BE3FAF" w14:textId="11A75FD5" w:rsidR="000D6ED4" w:rsidRDefault="000D6ED4" w:rsidP="009B2E86">
      <w:pPr>
        <w:autoSpaceDE w:val="0"/>
        <w:autoSpaceDN w:val="0"/>
        <w:adjustRightInd w:val="0"/>
        <w:spacing w:after="0" w:line="240" w:lineRule="auto"/>
        <w:ind w:left="709"/>
        <w:rPr>
          <w:rFonts w:ascii="TimesNewRomanPSMT" w:hAnsi="TimesNewRomanPSMT" w:cs="TimesNewRomanPSMT"/>
          <w:sz w:val="24"/>
          <w:szCs w:val="24"/>
        </w:rPr>
      </w:pPr>
      <w:r>
        <w:rPr>
          <w:rFonts w:ascii="TimesNewRomanPSMT" w:hAnsi="TimesNewRomanPSMT" w:cs="TimesNewRomanPSMT"/>
          <w:sz w:val="24"/>
          <w:szCs w:val="24"/>
        </w:rPr>
        <w:t xml:space="preserve">4.11.1. </w:t>
      </w:r>
      <w:r w:rsidR="00D0546D" w:rsidRPr="000D6ED4">
        <w:rPr>
          <w:rFonts w:ascii="TimesNewRomanPSMT" w:hAnsi="TimesNewRomanPSMT" w:cs="TimesNewRomanPSMT"/>
          <w:sz w:val="24"/>
          <w:szCs w:val="24"/>
        </w:rPr>
        <w:t>Katram dokumentam jābūt sagatavotam divos vei</w:t>
      </w:r>
      <w:r>
        <w:rPr>
          <w:rFonts w:ascii="TimesNewRomanPSMT" w:hAnsi="TimesNewRomanPSMT" w:cs="TimesNewRomanPSMT"/>
          <w:sz w:val="24"/>
          <w:szCs w:val="24"/>
        </w:rPr>
        <w:t xml:space="preserve">dos – </w:t>
      </w:r>
      <w:r w:rsidR="00D709B9">
        <w:rPr>
          <w:rFonts w:ascii="TimesNewRomanPSMT" w:hAnsi="TimesNewRomanPSMT" w:cs="TimesNewRomanPSMT"/>
          <w:sz w:val="24"/>
          <w:szCs w:val="24"/>
        </w:rPr>
        <w:t>PDF failā</w:t>
      </w:r>
      <w:r>
        <w:rPr>
          <w:rFonts w:ascii="TimesNewRomanPSMT" w:hAnsi="TimesNewRomanPSMT" w:cs="TimesNewRomanPSMT"/>
          <w:sz w:val="24"/>
          <w:szCs w:val="24"/>
        </w:rPr>
        <w:t xml:space="preserve"> un </w:t>
      </w:r>
      <w:r w:rsidR="00D709B9">
        <w:rPr>
          <w:rFonts w:ascii="TimesNewRomanPSMT" w:hAnsi="TimesNewRomanPSMT" w:cs="TimesNewRomanPSMT"/>
          <w:sz w:val="24"/>
          <w:szCs w:val="24"/>
        </w:rPr>
        <w:t>JPG failā</w:t>
      </w:r>
      <w:r>
        <w:rPr>
          <w:rFonts w:ascii="TimesNewRomanPSMT" w:hAnsi="TimesNewRomanPSMT" w:cs="TimesNewRomanPSMT"/>
          <w:sz w:val="24"/>
          <w:szCs w:val="24"/>
        </w:rPr>
        <w:t>.</w:t>
      </w:r>
    </w:p>
    <w:p w14:paraId="4E3633CC" w14:textId="464E5A1B" w:rsidR="00D0546D" w:rsidRPr="000D6ED4" w:rsidRDefault="000D6ED4" w:rsidP="009B2E86">
      <w:pPr>
        <w:autoSpaceDE w:val="0"/>
        <w:autoSpaceDN w:val="0"/>
        <w:adjustRightInd w:val="0"/>
        <w:spacing w:after="0" w:line="240" w:lineRule="auto"/>
        <w:ind w:left="709"/>
        <w:rPr>
          <w:rFonts w:ascii="TimesNewRomanPSMT" w:hAnsi="TimesNewRomanPSMT" w:cs="TimesNewRomanPSMT"/>
          <w:sz w:val="24"/>
          <w:szCs w:val="24"/>
        </w:rPr>
      </w:pPr>
      <w:r>
        <w:rPr>
          <w:rFonts w:ascii="TimesNewRomanPSMT" w:hAnsi="TimesNewRomanPSMT" w:cs="TimesNewRomanPSMT"/>
          <w:sz w:val="24"/>
          <w:szCs w:val="24"/>
        </w:rPr>
        <w:t xml:space="preserve">4.11.2. </w:t>
      </w:r>
      <w:r w:rsidR="00D0546D" w:rsidRPr="000D6ED4">
        <w:rPr>
          <w:rFonts w:ascii="TimesNewRomanPSMT" w:hAnsi="TimesNewRomanPSMT" w:cs="TimesNewRomanPSMT"/>
          <w:sz w:val="24"/>
          <w:szCs w:val="24"/>
        </w:rPr>
        <w:t>Katram dokumentam jābūt apzīmētam ar aprakstošu nosaukumu.</w:t>
      </w:r>
    </w:p>
    <w:p w14:paraId="73BC99D8" w14:textId="485C9D18" w:rsidR="00D0546D" w:rsidRPr="000D6ED4" w:rsidRDefault="00D0546D" w:rsidP="00481905">
      <w:pPr>
        <w:pStyle w:val="ListParagraph"/>
        <w:numPr>
          <w:ilvl w:val="1"/>
          <w:numId w:val="5"/>
        </w:numPr>
        <w:autoSpaceDE w:val="0"/>
        <w:autoSpaceDN w:val="0"/>
        <w:adjustRightInd w:val="0"/>
        <w:spacing w:after="0" w:line="240" w:lineRule="auto"/>
        <w:jc w:val="both"/>
        <w:rPr>
          <w:rFonts w:ascii="TimesNewRomanPSMT" w:hAnsi="TimesNewRomanPSMT" w:cs="TimesNewRomanPSMT"/>
          <w:sz w:val="24"/>
          <w:szCs w:val="24"/>
        </w:rPr>
      </w:pPr>
      <w:r w:rsidRPr="009B2E86">
        <w:rPr>
          <w:rFonts w:ascii="TimesNewRomanPSMT" w:hAnsi="TimesNewRomanPSMT" w:cs="TimesNewRomanPSMT"/>
          <w:b/>
          <w:sz w:val="24"/>
          <w:szCs w:val="24"/>
        </w:rPr>
        <w:t>Dokumentu sējums A3 formātā</w:t>
      </w:r>
      <w:r w:rsidRPr="000D6ED4">
        <w:rPr>
          <w:rFonts w:ascii="TimesNewRomanPSMT" w:hAnsi="TimesNewRomanPSMT" w:cs="TimesNewRomanPSMT"/>
          <w:sz w:val="24"/>
          <w:szCs w:val="24"/>
        </w:rPr>
        <w:t xml:space="preserve"> (420x297mm) 3 (trijos) eksemplāros, kas ietver:</w:t>
      </w:r>
    </w:p>
    <w:p w14:paraId="2FC60E86" w14:textId="77777777" w:rsidR="000D6ED4"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īsu projekta ietvaros risināto problēmu un konceptuālās pieejas kopsavilkumu;</w:t>
      </w:r>
    </w:p>
    <w:p w14:paraId="56D7A913" w14:textId="77777777" w:rsidR="000D6ED4"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lastRenderedPageBreak/>
        <w:t>samazinātas planšetu krāsu reprodukcijas;</w:t>
      </w:r>
    </w:p>
    <w:p w14:paraId="78B92FC0" w14:textId="7FE64A48" w:rsidR="000D6ED4" w:rsidRDefault="00D0546D" w:rsidP="009B2E86">
      <w:pPr>
        <w:pStyle w:val="ListParagraph"/>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0D6ED4">
        <w:rPr>
          <w:rFonts w:ascii="TimesNewRomanPSMT" w:hAnsi="TimesNewRomanPSMT" w:cs="TimesNewRomanPSMT"/>
          <w:sz w:val="24"/>
          <w:szCs w:val="24"/>
        </w:rPr>
        <w:t>skaidrojošo aprakstu (latviešu un angļu valodā vai angļu valodā) ar izklāstītu</w:t>
      </w:r>
      <w:r w:rsidR="000D6ED4">
        <w:rPr>
          <w:rFonts w:ascii="TimesNewRomanPSMT" w:hAnsi="TimesNewRomanPSMT" w:cs="TimesNewRomanPSMT"/>
          <w:sz w:val="24"/>
          <w:szCs w:val="24"/>
        </w:rPr>
        <w:t xml:space="preserve"> </w:t>
      </w:r>
      <w:r w:rsidRPr="000D6ED4">
        <w:rPr>
          <w:rFonts w:ascii="TimesNewRomanPSMT" w:hAnsi="TimesNewRomanPSMT" w:cs="TimesNewRomanPSMT"/>
          <w:sz w:val="24"/>
          <w:szCs w:val="24"/>
        </w:rPr>
        <w:t>pilsētbūvniecisko koncepciju, arhitektonisko raksturojumu, labiekārtojuma izveidi un</w:t>
      </w:r>
      <w:r w:rsidR="000D6ED4">
        <w:rPr>
          <w:rFonts w:ascii="TimesNewRomanPSMT" w:hAnsi="TimesNewRomanPSMT" w:cs="TimesNewRomanPSMT"/>
          <w:sz w:val="24"/>
          <w:szCs w:val="24"/>
        </w:rPr>
        <w:t xml:space="preserve"> apzaļumošanas</w:t>
      </w:r>
      <w:r w:rsidRPr="000D6ED4">
        <w:rPr>
          <w:rFonts w:ascii="TimesNewRomanPSMT" w:hAnsi="TimesNewRomanPSMT" w:cs="TimesNewRomanPSMT"/>
          <w:sz w:val="24"/>
          <w:szCs w:val="24"/>
        </w:rPr>
        <w:t xml:space="preserve"> risinājumiem</w:t>
      </w:r>
      <w:r w:rsidR="00B83217">
        <w:rPr>
          <w:rFonts w:ascii="TimesNewRomanPSMT" w:hAnsi="TimesNewRomanPSMT" w:cs="TimesNewRomanPSMT"/>
          <w:sz w:val="24"/>
          <w:szCs w:val="24"/>
        </w:rPr>
        <w:t xml:space="preserve"> ar ekonomiskajiem rādītājiem.</w:t>
      </w:r>
    </w:p>
    <w:p w14:paraId="29AFE8D4" w14:textId="09661873" w:rsidR="0017459E" w:rsidRPr="000D6ED4" w:rsidRDefault="0017459E" w:rsidP="00481905">
      <w:pPr>
        <w:pStyle w:val="ListParagraph"/>
        <w:numPr>
          <w:ilvl w:val="1"/>
          <w:numId w:val="5"/>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0D6ED4">
        <w:rPr>
          <w:rFonts w:ascii="Times New Roman" w:hAnsi="Times New Roman" w:cs="Times New Roman"/>
          <w:color w:val="000000"/>
          <w:sz w:val="24"/>
          <w:szCs w:val="24"/>
        </w:rPr>
        <w:t>Meta piedāvātajiem risinājumiem ir jābūt izstrādātiem atbilstoši Nolikumam un tā</w:t>
      </w:r>
      <w:r w:rsidR="00094D04" w:rsidRPr="000D6ED4">
        <w:rPr>
          <w:rFonts w:ascii="Times New Roman" w:hAnsi="Times New Roman" w:cs="Times New Roman"/>
          <w:color w:val="000000"/>
          <w:sz w:val="24"/>
          <w:szCs w:val="24"/>
        </w:rPr>
        <w:t xml:space="preserve"> </w:t>
      </w:r>
      <w:r w:rsidRPr="000D6ED4">
        <w:rPr>
          <w:rFonts w:ascii="Times New Roman" w:hAnsi="Times New Roman" w:cs="Times New Roman"/>
          <w:color w:val="000000"/>
          <w:sz w:val="24"/>
          <w:szCs w:val="24"/>
        </w:rPr>
        <w:t>pielikumiem līdz tādai detalizācijas pakāpei, lai žūrijas komisijai rastos pilnīgs priekšstats</w:t>
      </w:r>
      <w:r w:rsidR="00094D04" w:rsidRPr="000D6ED4">
        <w:rPr>
          <w:rFonts w:ascii="Times New Roman" w:hAnsi="Times New Roman" w:cs="Times New Roman"/>
          <w:color w:val="000000"/>
          <w:sz w:val="24"/>
          <w:szCs w:val="24"/>
        </w:rPr>
        <w:t xml:space="preserve"> </w:t>
      </w:r>
      <w:r w:rsidRPr="000D6ED4">
        <w:rPr>
          <w:rFonts w:ascii="Times New Roman" w:hAnsi="Times New Roman" w:cs="Times New Roman"/>
          <w:color w:val="000000"/>
          <w:sz w:val="24"/>
          <w:szCs w:val="24"/>
        </w:rPr>
        <w:t>par tiem.</w:t>
      </w:r>
    </w:p>
    <w:p w14:paraId="530E1DA0" w14:textId="77777777" w:rsidR="00094D04" w:rsidRPr="00094D04" w:rsidRDefault="00094D04" w:rsidP="00094D04">
      <w:pPr>
        <w:pStyle w:val="ListParagraph"/>
        <w:autoSpaceDE w:val="0"/>
        <w:autoSpaceDN w:val="0"/>
        <w:adjustRightInd w:val="0"/>
        <w:spacing w:after="0" w:line="240" w:lineRule="auto"/>
        <w:ind w:left="567"/>
        <w:jc w:val="both"/>
        <w:rPr>
          <w:rFonts w:ascii="Times New Roman" w:hAnsi="Times New Roman" w:cs="Times New Roman"/>
          <w:color w:val="000000"/>
          <w:sz w:val="24"/>
          <w:szCs w:val="24"/>
        </w:rPr>
      </w:pPr>
    </w:p>
    <w:p w14:paraId="5C83CC54" w14:textId="7FF28A23" w:rsidR="0017459E" w:rsidRPr="006F630B" w:rsidRDefault="0017459E" w:rsidP="00481905">
      <w:pPr>
        <w:pStyle w:val="ListParagraph"/>
        <w:numPr>
          <w:ilvl w:val="0"/>
          <w:numId w:val="5"/>
        </w:numPr>
        <w:autoSpaceDE w:val="0"/>
        <w:autoSpaceDN w:val="0"/>
        <w:adjustRightInd w:val="0"/>
        <w:spacing w:after="0" w:line="240" w:lineRule="auto"/>
        <w:jc w:val="center"/>
        <w:rPr>
          <w:rFonts w:ascii="Times New Roman" w:hAnsi="Times New Roman" w:cs="Times New Roman"/>
          <w:b/>
          <w:bCs/>
          <w:color w:val="000000"/>
          <w:sz w:val="24"/>
          <w:szCs w:val="24"/>
        </w:rPr>
      </w:pPr>
      <w:r w:rsidRPr="006F630B">
        <w:rPr>
          <w:rFonts w:ascii="Times New Roman" w:hAnsi="Times New Roman" w:cs="Times New Roman"/>
          <w:b/>
          <w:bCs/>
          <w:color w:val="000000"/>
          <w:sz w:val="24"/>
          <w:szCs w:val="24"/>
        </w:rPr>
        <w:t>METU PIEDĀVAJUMU IESNIEGŠANA</w:t>
      </w:r>
    </w:p>
    <w:p w14:paraId="59D29397" w14:textId="34898408" w:rsidR="0017459E" w:rsidRPr="00430B12" w:rsidRDefault="0017459E" w:rsidP="00380454">
      <w:pPr>
        <w:pStyle w:val="ListParagraph"/>
        <w:numPr>
          <w:ilvl w:val="1"/>
          <w:numId w:val="22"/>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30B12">
        <w:rPr>
          <w:rFonts w:ascii="Times New Roman" w:hAnsi="Times New Roman" w:cs="Times New Roman"/>
          <w:color w:val="000000"/>
          <w:sz w:val="24"/>
          <w:szCs w:val="24"/>
        </w:rPr>
        <w:t>Meta piedāvājumu, kas noformēts atbilstoši Nolikuma 4.</w:t>
      </w:r>
      <w:r w:rsidR="0038589F">
        <w:rPr>
          <w:rFonts w:ascii="Times New Roman" w:hAnsi="Times New Roman" w:cs="Times New Roman"/>
          <w:color w:val="000000"/>
          <w:sz w:val="24"/>
          <w:szCs w:val="24"/>
        </w:rPr>
        <w:t xml:space="preserve"> </w:t>
      </w:r>
      <w:r w:rsidR="00CD098B" w:rsidRPr="00430B12">
        <w:rPr>
          <w:rFonts w:ascii="Times New Roman" w:hAnsi="Times New Roman" w:cs="Times New Roman"/>
          <w:color w:val="000000"/>
          <w:sz w:val="24"/>
          <w:szCs w:val="24"/>
        </w:rPr>
        <w:t>nodaļas</w:t>
      </w:r>
      <w:r w:rsidRPr="00430B12">
        <w:rPr>
          <w:rFonts w:ascii="Times New Roman" w:hAnsi="Times New Roman" w:cs="Times New Roman"/>
          <w:color w:val="000000"/>
          <w:sz w:val="24"/>
          <w:szCs w:val="24"/>
        </w:rPr>
        <w:t xml:space="preserve"> prasībām, jāiesniedz vienā</w:t>
      </w:r>
      <w:r w:rsidR="00094D04" w:rsidRPr="00430B12">
        <w:rPr>
          <w:rFonts w:ascii="Times New Roman" w:hAnsi="Times New Roman" w:cs="Times New Roman"/>
          <w:color w:val="000000"/>
          <w:sz w:val="24"/>
          <w:szCs w:val="24"/>
        </w:rPr>
        <w:t xml:space="preserve"> eksemplārā līdz </w:t>
      </w:r>
      <w:r w:rsidR="00094D04" w:rsidRPr="00AB230D">
        <w:rPr>
          <w:rFonts w:ascii="Times New Roman" w:hAnsi="Times New Roman" w:cs="Times New Roman"/>
          <w:b/>
          <w:color w:val="000000"/>
          <w:sz w:val="24"/>
          <w:szCs w:val="24"/>
        </w:rPr>
        <w:t>2019.</w:t>
      </w:r>
      <w:r w:rsidR="0038589F">
        <w:rPr>
          <w:rFonts w:ascii="Times New Roman" w:hAnsi="Times New Roman" w:cs="Times New Roman"/>
          <w:b/>
          <w:color w:val="000000"/>
          <w:sz w:val="24"/>
          <w:szCs w:val="24"/>
        </w:rPr>
        <w:t xml:space="preserve"> </w:t>
      </w:r>
      <w:r w:rsidR="00094D04" w:rsidRPr="00AB230D">
        <w:rPr>
          <w:rFonts w:ascii="Times New Roman" w:hAnsi="Times New Roman" w:cs="Times New Roman"/>
          <w:b/>
          <w:color w:val="000000"/>
          <w:sz w:val="24"/>
          <w:szCs w:val="24"/>
        </w:rPr>
        <w:t xml:space="preserve">gada </w:t>
      </w:r>
      <w:r w:rsidR="00AB230D" w:rsidRPr="00AB230D">
        <w:rPr>
          <w:rFonts w:ascii="Times New Roman" w:hAnsi="Times New Roman" w:cs="Times New Roman"/>
          <w:b/>
          <w:color w:val="000000"/>
          <w:sz w:val="24"/>
          <w:szCs w:val="24"/>
        </w:rPr>
        <w:t>14.</w:t>
      </w:r>
      <w:r w:rsidR="0038589F">
        <w:rPr>
          <w:rFonts w:ascii="Times New Roman" w:hAnsi="Times New Roman" w:cs="Times New Roman"/>
          <w:b/>
          <w:color w:val="000000"/>
          <w:sz w:val="24"/>
          <w:szCs w:val="24"/>
        </w:rPr>
        <w:t xml:space="preserve"> </w:t>
      </w:r>
      <w:r w:rsidR="00AB230D" w:rsidRPr="00AB230D">
        <w:rPr>
          <w:rFonts w:ascii="Times New Roman" w:hAnsi="Times New Roman" w:cs="Times New Roman"/>
          <w:b/>
          <w:color w:val="000000"/>
          <w:sz w:val="24"/>
          <w:szCs w:val="24"/>
        </w:rPr>
        <w:t>novembrim</w:t>
      </w:r>
      <w:r w:rsidRPr="00AB230D">
        <w:rPr>
          <w:rFonts w:ascii="Times New Roman" w:hAnsi="Times New Roman" w:cs="Times New Roman"/>
          <w:b/>
          <w:color w:val="000000"/>
          <w:sz w:val="24"/>
          <w:szCs w:val="24"/>
        </w:rPr>
        <w:t>, plkst</w:t>
      </w:r>
      <w:r w:rsidRPr="008D32A6">
        <w:rPr>
          <w:rFonts w:ascii="Times New Roman" w:hAnsi="Times New Roman" w:cs="Times New Roman"/>
          <w:b/>
          <w:color w:val="000000"/>
          <w:sz w:val="24"/>
          <w:szCs w:val="24"/>
        </w:rPr>
        <w:t>.</w:t>
      </w:r>
      <w:r w:rsidR="00B16737">
        <w:rPr>
          <w:rFonts w:ascii="Times New Roman" w:hAnsi="Times New Roman" w:cs="Times New Roman"/>
          <w:b/>
          <w:color w:val="000000"/>
          <w:sz w:val="24"/>
          <w:szCs w:val="24"/>
        </w:rPr>
        <w:t>1</w:t>
      </w:r>
      <w:r w:rsidR="00891342">
        <w:rPr>
          <w:rFonts w:ascii="Times New Roman" w:hAnsi="Times New Roman" w:cs="Times New Roman"/>
          <w:b/>
          <w:color w:val="000000"/>
          <w:sz w:val="24"/>
          <w:szCs w:val="24"/>
        </w:rPr>
        <w:t>7</w:t>
      </w:r>
      <w:r w:rsidR="00D709B9" w:rsidRPr="008D32A6">
        <w:rPr>
          <w:rFonts w:ascii="Times New Roman" w:hAnsi="Times New Roman" w:cs="Times New Roman"/>
          <w:b/>
          <w:color w:val="000000"/>
          <w:sz w:val="24"/>
          <w:szCs w:val="24"/>
        </w:rPr>
        <w:t>.</w:t>
      </w:r>
      <w:r w:rsidRPr="008D32A6">
        <w:rPr>
          <w:rFonts w:ascii="Times New Roman" w:hAnsi="Times New Roman" w:cs="Times New Roman"/>
          <w:b/>
          <w:color w:val="000000"/>
          <w:sz w:val="24"/>
          <w:szCs w:val="24"/>
        </w:rPr>
        <w:t>00</w:t>
      </w:r>
      <w:r w:rsidR="00D608D8">
        <w:rPr>
          <w:rFonts w:ascii="Times New Roman" w:hAnsi="Times New Roman" w:cs="Times New Roman"/>
          <w:color w:val="000000"/>
          <w:sz w:val="24"/>
          <w:szCs w:val="24"/>
        </w:rPr>
        <w:t xml:space="preserve">. </w:t>
      </w:r>
      <w:r w:rsidR="00BD7719">
        <w:rPr>
          <w:rFonts w:ascii="Times New Roman" w:hAnsi="Times New Roman" w:cs="Times New Roman"/>
          <w:color w:val="000000"/>
          <w:sz w:val="24"/>
          <w:szCs w:val="24"/>
        </w:rPr>
        <w:t xml:space="preserve">Piedāvājumus līdz minētajam datumam var iesniegt </w:t>
      </w:r>
      <w:r w:rsidRPr="00430B12">
        <w:rPr>
          <w:rFonts w:ascii="Times New Roman" w:hAnsi="Times New Roman" w:cs="Times New Roman"/>
          <w:color w:val="000000"/>
          <w:sz w:val="24"/>
          <w:szCs w:val="24"/>
        </w:rPr>
        <w:t>katru darba dienu pirmdienās no</w:t>
      </w:r>
      <w:r w:rsidR="00094D04" w:rsidRPr="00430B12">
        <w:rPr>
          <w:rFonts w:ascii="Times New Roman" w:hAnsi="Times New Roman" w:cs="Times New Roman"/>
          <w:color w:val="000000"/>
          <w:sz w:val="24"/>
          <w:szCs w:val="24"/>
        </w:rPr>
        <w:t xml:space="preserve"> </w:t>
      </w:r>
      <w:r w:rsidRPr="00430B12">
        <w:rPr>
          <w:rFonts w:ascii="Times New Roman" w:hAnsi="Times New Roman" w:cs="Times New Roman"/>
          <w:color w:val="000000"/>
          <w:sz w:val="24"/>
          <w:szCs w:val="24"/>
        </w:rPr>
        <w:t>plkst. 9</w:t>
      </w:r>
      <w:r w:rsidR="00D709B9">
        <w:rPr>
          <w:rFonts w:ascii="Times New Roman" w:hAnsi="Times New Roman" w:cs="Times New Roman"/>
          <w:color w:val="000000"/>
          <w:sz w:val="24"/>
          <w:szCs w:val="24"/>
        </w:rPr>
        <w:t>.</w:t>
      </w:r>
      <w:r w:rsidRPr="00430B12">
        <w:rPr>
          <w:rFonts w:ascii="Times New Roman" w:hAnsi="Times New Roman" w:cs="Times New Roman"/>
          <w:color w:val="000000"/>
          <w:sz w:val="24"/>
          <w:szCs w:val="24"/>
        </w:rPr>
        <w:t>00 līdz plkst.</w:t>
      </w:r>
      <w:r w:rsidR="0038589F">
        <w:rPr>
          <w:rFonts w:ascii="Times New Roman" w:hAnsi="Times New Roman" w:cs="Times New Roman"/>
          <w:color w:val="000000"/>
          <w:sz w:val="24"/>
          <w:szCs w:val="24"/>
        </w:rPr>
        <w:t xml:space="preserve"> </w:t>
      </w:r>
      <w:r w:rsidRPr="00430B12">
        <w:rPr>
          <w:rFonts w:ascii="Times New Roman" w:hAnsi="Times New Roman" w:cs="Times New Roman"/>
          <w:color w:val="000000"/>
          <w:sz w:val="24"/>
          <w:szCs w:val="24"/>
        </w:rPr>
        <w:t>18</w:t>
      </w:r>
      <w:r w:rsidR="00D709B9">
        <w:rPr>
          <w:rFonts w:ascii="Times New Roman" w:hAnsi="Times New Roman" w:cs="Times New Roman"/>
          <w:color w:val="000000"/>
          <w:sz w:val="24"/>
          <w:szCs w:val="24"/>
        </w:rPr>
        <w:t>.</w:t>
      </w:r>
      <w:r w:rsidRPr="00430B12">
        <w:rPr>
          <w:rFonts w:ascii="Times New Roman" w:hAnsi="Times New Roman" w:cs="Times New Roman"/>
          <w:color w:val="000000"/>
          <w:sz w:val="24"/>
          <w:szCs w:val="24"/>
        </w:rPr>
        <w:t>00, otrdienās, trešdienās, ceturtdienās no plkst.</w:t>
      </w:r>
      <w:r w:rsidR="0038589F">
        <w:rPr>
          <w:rFonts w:ascii="Times New Roman" w:hAnsi="Times New Roman" w:cs="Times New Roman"/>
          <w:color w:val="000000"/>
          <w:sz w:val="24"/>
          <w:szCs w:val="24"/>
        </w:rPr>
        <w:t xml:space="preserve"> </w:t>
      </w:r>
      <w:r w:rsidRPr="00430B12">
        <w:rPr>
          <w:rFonts w:ascii="Times New Roman" w:hAnsi="Times New Roman" w:cs="Times New Roman"/>
          <w:color w:val="000000"/>
          <w:sz w:val="24"/>
          <w:szCs w:val="24"/>
        </w:rPr>
        <w:t>09</w:t>
      </w:r>
      <w:r w:rsidR="00D709B9">
        <w:rPr>
          <w:rFonts w:ascii="Times New Roman" w:hAnsi="Times New Roman" w:cs="Times New Roman"/>
          <w:color w:val="000000"/>
          <w:sz w:val="24"/>
          <w:szCs w:val="24"/>
        </w:rPr>
        <w:t>.</w:t>
      </w:r>
      <w:r w:rsidRPr="00430B12">
        <w:rPr>
          <w:rFonts w:ascii="Times New Roman" w:hAnsi="Times New Roman" w:cs="Times New Roman"/>
          <w:color w:val="000000"/>
          <w:sz w:val="24"/>
          <w:szCs w:val="24"/>
        </w:rPr>
        <w:t>00 līdz</w:t>
      </w:r>
      <w:r w:rsidR="00094D04" w:rsidRPr="00430B12">
        <w:rPr>
          <w:rFonts w:ascii="Times New Roman" w:hAnsi="Times New Roman" w:cs="Times New Roman"/>
          <w:color w:val="000000"/>
          <w:sz w:val="24"/>
          <w:szCs w:val="24"/>
        </w:rPr>
        <w:t xml:space="preserve"> </w:t>
      </w:r>
      <w:r w:rsidRPr="00430B12">
        <w:rPr>
          <w:rFonts w:ascii="Times New Roman" w:hAnsi="Times New Roman" w:cs="Times New Roman"/>
          <w:color w:val="000000"/>
          <w:sz w:val="24"/>
          <w:szCs w:val="24"/>
        </w:rPr>
        <w:t>plkst.</w:t>
      </w:r>
      <w:r w:rsidR="0038589F">
        <w:rPr>
          <w:rFonts w:ascii="Times New Roman" w:hAnsi="Times New Roman" w:cs="Times New Roman"/>
          <w:color w:val="000000"/>
          <w:sz w:val="24"/>
          <w:szCs w:val="24"/>
        </w:rPr>
        <w:t xml:space="preserve"> </w:t>
      </w:r>
      <w:r w:rsidRPr="00430B12">
        <w:rPr>
          <w:rFonts w:ascii="Times New Roman" w:hAnsi="Times New Roman" w:cs="Times New Roman"/>
          <w:color w:val="000000"/>
          <w:sz w:val="24"/>
          <w:szCs w:val="24"/>
        </w:rPr>
        <w:t>17</w:t>
      </w:r>
      <w:r w:rsidR="00D709B9">
        <w:rPr>
          <w:rFonts w:ascii="Times New Roman" w:hAnsi="Times New Roman" w:cs="Times New Roman"/>
          <w:color w:val="000000"/>
          <w:sz w:val="24"/>
          <w:szCs w:val="24"/>
        </w:rPr>
        <w:t>.</w:t>
      </w:r>
      <w:r w:rsidRPr="00430B12">
        <w:rPr>
          <w:rFonts w:ascii="Times New Roman" w:hAnsi="Times New Roman" w:cs="Times New Roman"/>
          <w:color w:val="000000"/>
          <w:sz w:val="24"/>
          <w:szCs w:val="24"/>
        </w:rPr>
        <w:t>00, piektdienās no plkst.9</w:t>
      </w:r>
      <w:r w:rsidR="00D709B9">
        <w:rPr>
          <w:rFonts w:ascii="Times New Roman" w:hAnsi="Times New Roman" w:cs="Times New Roman"/>
          <w:color w:val="000000"/>
          <w:sz w:val="24"/>
          <w:szCs w:val="24"/>
        </w:rPr>
        <w:t>.</w:t>
      </w:r>
      <w:r w:rsidRPr="00430B12">
        <w:rPr>
          <w:rFonts w:ascii="Times New Roman" w:hAnsi="Times New Roman" w:cs="Times New Roman"/>
          <w:color w:val="000000"/>
          <w:sz w:val="24"/>
          <w:szCs w:val="24"/>
        </w:rPr>
        <w:t>00 līdz plkst.16</w:t>
      </w:r>
      <w:r w:rsidR="00D709B9">
        <w:rPr>
          <w:rFonts w:ascii="Times New Roman" w:hAnsi="Times New Roman" w:cs="Times New Roman"/>
          <w:color w:val="000000"/>
          <w:sz w:val="24"/>
          <w:szCs w:val="24"/>
        </w:rPr>
        <w:t>.</w:t>
      </w:r>
      <w:r w:rsidRPr="00430B12">
        <w:rPr>
          <w:rFonts w:ascii="Times New Roman" w:hAnsi="Times New Roman" w:cs="Times New Roman"/>
          <w:color w:val="000000"/>
          <w:sz w:val="24"/>
          <w:szCs w:val="24"/>
        </w:rPr>
        <w:t>00 (pārtraukums 12</w:t>
      </w:r>
      <w:r w:rsidR="00D709B9">
        <w:rPr>
          <w:rFonts w:ascii="Times New Roman" w:hAnsi="Times New Roman" w:cs="Times New Roman"/>
          <w:color w:val="000000"/>
          <w:sz w:val="24"/>
          <w:szCs w:val="24"/>
        </w:rPr>
        <w:t>.</w:t>
      </w:r>
      <w:r w:rsidRPr="00430B12">
        <w:rPr>
          <w:rFonts w:ascii="Times New Roman" w:hAnsi="Times New Roman" w:cs="Times New Roman"/>
          <w:color w:val="000000"/>
          <w:sz w:val="24"/>
          <w:szCs w:val="24"/>
        </w:rPr>
        <w:t>30</w:t>
      </w:r>
      <w:r w:rsidR="00D709B9">
        <w:rPr>
          <w:rFonts w:ascii="Times New Roman" w:hAnsi="Times New Roman" w:cs="Times New Roman"/>
          <w:color w:val="000000"/>
          <w:sz w:val="24"/>
          <w:szCs w:val="24"/>
        </w:rPr>
        <w:t>–</w:t>
      </w:r>
      <w:r w:rsidRPr="00430B12">
        <w:rPr>
          <w:rFonts w:ascii="Times New Roman" w:hAnsi="Times New Roman" w:cs="Times New Roman"/>
          <w:color w:val="000000"/>
          <w:sz w:val="24"/>
          <w:szCs w:val="24"/>
        </w:rPr>
        <w:t>13</w:t>
      </w:r>
      <w:r w:rsidR="00D709B9">
        <w:rPr>
          <w:rFonts w:ascii="Times New Roman" w:hAnsi="Times New Roman" w:cs="Times New Roman"/>
          <w:color w:val="000000"/>
          <w:sz w:val="24"/>
          <w:szCs w:val="24"/>
        </w:rPr>
        <w:t>.</w:t>
      </w:r>
      <w:r w:rsidRPr="00430B12">
        <w:rPr>
          <w:rFonts w:ascii="Times New Roman" w:hAnsi="Times New Roman" w:cs="Times New Roman"/>
          <w:color w:val="000000"/>
          <w:sz w:val="24"/>
          <w:szCs w:val="24"/>
        </w:rPr>
        <w:t xml:space="preserve">00) biedrības </w:t>
      </w:r>
      <w:r w:rsidR="00D709B9">
        <w:rPr>
          <w:rFonts w:ascii="Times New Roman" w:hAnsi="Times New Roman" w:cs="Times New Roman"/>
          <w:color w:val="000000"/>
          <w:sz w:val="24"/>
          <w:szCs w:val="24"/>
        </w:rPr>
        <w:t>“</w:t>
      </w:r>
      <w:r w:rsidR="00094D04" w:rsidRPr="00430B12">
        <w:rPr>
          <w:rFonts w:ascii="Times New Roman" w:hAnsi="Times New Roman" w:cs="Times New Roman"/>
          <w:color w:val="000000"/>
          <w:sz w:val="24"/>
          <w:szCs w:val="24"/>
        </w:rPr>
        <w:t>Latvijas Paralimpiskā komiteja</w:t>
      </w:r>
      <w:r w:rsidRPr="00430B12">
        <w:rPr>
          <w:rFonts w:ascii="Times New Roman" w:hAnsi="Times New Roman" w:cs="Times New Roman"/>
          <w:color w:val="000000"/>
          <w:sz w:val="24"/>
          <w:szCs w:val="24"/>
        </w:rPr>
        <w:t xml:space="preserve">”, </w:t>
      </w:r>
      <w:r w:rsidR="00094D04" w:rsidRPr="00430B12">
        <w:rPr>
          <w:rFonts w:ascii="Times New Roman" w:hAnsi="Times New Roman" w:cs="Times New Roman"/>
          <w:sz w:val="24"/>
          <w:szCs w:val="24"/>
        </w:rPr>
        <w:t>Stabu iela 60, Rīga, LV-1011</w:t>
      </w:r>
      <w:r w:rsidRPr="00430B12">
        <w:rPr>
          <w:rFonts w:ascii="Times New Roman" w:hAnsi="Times New Roman" w:cs="Times New Roman"/>
          <w:color w:val="000000"/>
          <w:sz w:val="24"/>
          <w:szCs w:val="24"/>
        </w:rPr>
        <w:t xml:space="preserve">, iesniedzot personīgi </w:t>
      </w:r>
      <w:r w:rsidR="00430B12">
        <w:rPr>
          <w:rFonts w:ascii="Times New Roman" w:hAnsi="Times New Roman" w:cs="Times New Roman"/>
          <w:color w:val="000000"/>
          <w:sz w:val="24"/>
          <w:szCs w:val="24"/>
        </w:rPr>
        <w:t>(lūgums</w:t>
      </w:r>
      <w:r w:rsidR="00B83217" w:rsidRPr="00430B12">
        <w:rPr>
          <w:rFonts w:ascii="Times New Roman" w:hAnsi="Times New Roman" w:cs="Times New Roman"/>
          <w:color w:val="000000"/>
          <w:sz w:val="24"/>
          <w:szCs w:val="24"/>
        </w:rPr>
        <w:t xml:space="preserve"> iepriekš sazināties </w:t>
      </w:r>
      <w:r w:rsidR="00430B12">
        <w:rPr>
          <w:rFonts w:ascii="Times New Roman" w:hAnsi="Times New Roman" w:cs="Times New Roman"/>
          <w:color w:val="000000"/>
          <w:sz w:val="24"/>
          <w:szCs w:val="24"/>
        </w:rPr>
        <w:t>ar atbildīgo sekretāru Līgu Muzikanti</w:t>
      </w:r>
      <w:r w:rsidR="00B83217" w:rsidRPr="00430B12">
        <w:rPr>
          <w:rFonts w:ascii="Times New Roman" w:hAnsi="Times New Roman" w:cs="Times New Roman"/>
          <w:color w:val="000000"/>
          <w:sz w:val="24"/>
          <w:szCs w:val="24"/>
        </w:rPr>
        <w:t xml:space="preserve">, tālr. +371 26491200, e-pasts: </w:t>
      </w:r>
      <w:hyperlink r:id="rId21" w:history="1">
        <w:r w:rsidR="00D709B9" w:rsidRPr="005572DF">
          <w:rPr>
            <w:rStyle w:val="Hyperlink"/>
            <w:rFonts w:ascii="Times New Roman" w:hAnsi="Times New Roman" w:cs="Times New Roman"/>
            <w:sz w:val="24"/>
            <w:szCs w:val="24"/>
          </w:rPr>
          <w:t>liga.muzikante@lpkomiteja.lv</w:t>
        </w:r>
      </w:hyperlink>
      <w:r w:rsidR="00D709B9">
        <w:rPr>
          <w:rFonts w:ascii="Times New Roman" w:hAnsi="Times New Roman" w:cs="Times New Roman"/>
          <w:color w:val="000000"/>
          <w:sz w:val="24"/>
          <w:szCs w:val="24"/>
        </w:rPr>
        <w:t xml:space="preserve">) </w:t>
      </w:r>
      <w:r w:rsidRPr="00430B12">
        <w:rPr>
          <w:rFonts w:ascii="Times New Roman" w:hAnsi="Times New Roman" w:cs="Times New Roman"/>
          <w:color w:val="000000"/>
          <w:sz w:val="24"/>
          <w:szCs w:val="24"/>
        </w:rPr>
        <w:t>vai nosūtot pa pastu.</w:t>
      </w:r>
      <w:r w:rsidR="00B83217" w:rsidRPr="00430B12">
        <w:rPr>
          <w:rFonts w:ascii="Times New Roman" w:hAnsi="Times New Roman" w:cs="Times New Roman"/>
          <w:color w:val="000000"/>
          <w:sz w:val="24"/>
          <w:szCs w:val="24"/>
        </w:rPr>
        <w:t xml:space="preserve"> </w:t>
      </w:r>
    </w:p>
    <w:p w14:paraId="408685A7" w14:textId="0E9380B1" w:rsidR="0017459E" w:rsidRPr="00094D04" w:rsidRDefault="0017459E" w:rsidP="00CD098B">
      <w:pPr>
        <w:pStyle w:val="ListParagraph"/>
        <w:numPr>
          <w:ilvl w:val="1"/>
          <w:numId w:val="22"/>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94D04">
        <w:rPr>
          <w:rFonts w:ascii="Times New Roman" w:hAnsi="Times New Roman" w:cs="Times New Roman"/>
          <w:color w:val="000000"/>
          <w:sz w:val="24"/>
          <w:szCs w:val="24"/>
        </w:rPr>
        <w:t>Konkursa dalībnieks pats sedz jebkādas izmaksas,</w:t>
      </w:r>
      <w:r w:rsidR="00094D04" w:rsidRPr="00094D04">
        <w:rPr>
          <w:rFonts w:ascii="Times New Roman" w:hAnsi="Times New Roman" w:cs="Times New Roman"/>
          <w:color w:val="000000"/>
          <w:sz w:val="24"/>
          <w:szCs w:val="24"/>
        </w:rPr>
        <w:t xml:space="preserve"> </w:t>
      </w:r>
      <w:r w:rsidRPr="00094D04">
        <w:rPr>
          <w:rFonts w:ascii="Times New Roman" w:hAnsi="Times New Roman" w:cs="Times New Roman"/>
          <w:color w:val="000000"/>
          <w:sz w:val="24"/>
          <w:szCs w:val="24"/>
        </w:rPr>
        <w:t>kas saistītas ar Meta piedāvājuma nogādāšanu Pasūtītājam.</w:t>
      </w:r>
    </w:p>
    <w:p w14:paraId="60C5D6CE" w14:textId="5932A83D" w:rsidR="0017459E" w:rsidRPr="00094D04" w:rsidRDefault="008D32A6" w:rsidP="00CD098B">
      <w:pPr>
        <w:pStyle w:val="ListParagraph"/>
        <w:numPr>
          <w:ilvl w:val="1"/>
          <w:numId w:val="22"/>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Saņemtos Metu piedāvājumus atbildīgais sekretārs</w:t>
      </w:r>
      <w:r w:rsidR="0017459E" w:rsidRPr="00094D04">
        <w:rPr>
          <w:rFonts w:ascii="Times New Roman" w:hAnsi="Times New Roman" w:cs="Times New Roman"/>
          <w:color w:val="000000"/>
          <w:sz w:val="24"/>
          <w:szCs w:val="24"/>
        </w:rPr>
        <w:t xml:space="preserve"> </w:t>
      </w:r>
      <w:r w:rsidR="00446A57">
        <w:rPr>
          <w:rFonts w:ascii="Times New Roman" w:hAnsi="Times New Roman" w:cs="Times New Roman"/>
          <w:color w:val="000000"/>
          <w:sz w:val="24"/>
          <w:szCs w:val="24"/>
        </w:rPr>
        <w:t xml:space="preserve">reģistrē </w:t>
      </w:r>
      <w:r w:rsidR="0017459E" w:rsidRPr="00094D04">
        <w:rPr>
          <w:rFonts w:ascii="Times New Roman" w:hAnsi="Times New Roman" w:cs="Times New Roman"/>
          <w:color w:val="000000"/>
          <w:sz w:val="24"/>
          <w:szCs w:val="24"/>
        </w:rPr>
        <w:t>to iesniegšanas secībā, norādot saņemšanas</w:t>
      </w:r>
      <w:r w:rsidR="00094D04" w:rsidRPr="00094D04">
        <w:rPr>
          <w:rFonts w:ascii="Times New Roman" w:hAnsi="Times New Roman" w:cs="Times New Roman"/>
          <w:color w:val="000000"/>
          <w:sz w:val="24"/>
          <w:szCs w:val="24"/>
        </w:rPr>
        <w:t xml:space="preserve"> </w:t>
      </w:r>
      <w:r w:rsidR="00421645">
        <w:rPr>
          <w:rFonts w:ascii="Times New Roman" w:hAnsi="Times New Roman" w:cs="Times New Roman"/>
          <w:color w:val="000000"/>
          <w:sz w:val="24"/>
          <w:szCs w:val="24"/>
        </w:rPr>
        <w:t xml:space="preserve">datumu, laiku, </w:t>
      </w:r>
      <w:r w:rsidR="0017459E" w:rsidRPr="00094D04">
        <w:rPr>
          <w:rFonts w:ascii="Times New Roman" w:hAnsi="Times New Roman" w:cs="Times New Roman"/>
          <w:color w:val="000000"/>
          <w:sz w:val="24"/>
          <w:szCs w:val="24"/>
        </w:rPr>
        <w:t xml:space="preserve">devīzi </w:t>
      </w:r>
      <w:r w:rsidRPr="00094D04">
        <w:rPr>
          <w:rFonts w:ascii="Times New Roman" w:hAnsi="Times New Roman" w:cs="Times New Roman"/>
          <w:color w:val="000000"/>
          <w:sz w:val="24"/>
          <w:szCs w:val="24"/>
        </w:rPr>
        <w:t xml:space="preserve">un </w:t>
      </w:r>
      <w:r w:rsidR="00421645">
        <w:rPr>
          <w:rFonts w:ascii="Times New Roman" w:hAnsi="Times New Roman" w:cs="Times New Roman"/>
          <w:color w:val="000000"/>
          <w:sz w:val="24"/>
          <w:szCs w:val="24"/>
        </w:rPr>
        <w:t xml:space="preserve">dalībnieka kontaktpersonu, tās saziņas līdzekļus, un </w:t>
      </w:r>
      <w:r w:rsidRPr="00094D04">
        <w:rPr>
          <w:rFonts w:ascii="Times New Roman" w:hAnsi="Times New Roman" w:cs="Times New Roman"/>
          <w:color w:val="000000"/>
          <w:sz w:val="24"/>
          <w:szCs w:val="24"/>
        </w:rPr>
        <w:t>nodrošina Metu glabāšanu</w:t>
      </w:r>
      <w:r>
        <w:rPr>
          <w:rFonts w:ascii="Times New Roman" w:hAnsi="Times New Roman" w:cs="Times New Roman"/>
          <w:color w:val="000000"/>
          <w:sz w:val="24"/>
          <w:szCs w:val="24"/>
        </w:rPr>
        <w:t>. J</w:t>
      </w:r>
      <w:r w:rsidR="0017459E" w:rsidRPr="00094D04">
        <w:rPr>
          <w:rFonts w:ascii="Times New Roman" w:hAnsi="Times New Roman" w:cs="Times New Roman"/>
          <w:color w:val="000000"/>
          <w:sz w:val="24"/>
          <w:szCs w:val="24"/>
        </w:rPr>
        <w:t xml:space="preserve">a nepieciešams, </w:t>
      </w:r>
      <w:r>
        <w:rPr>
          <w:rFonts w:ascii="Times New Roman" w:hAnsi="Times New Roman" w:cs="Times New Roman"/>
          <w:color w:val="000000"/>
          <w:sz w:val="24"/>
          <w:szCs w:val="24"/>
        </w:rPr>
        <w:t xml:space="preserve">tad atbildīgais sekretārs </w:t>
      </w:r>
      <w:r w:rsidR="0017459E" w:rsidRPr="00094D04">
        <w:rPr>
          <w:rFonts w:ascii="Times New Roman" w:hAnsi="Times New Roman" w:cs="Times New Roman"/>
          <w:color w:val="000000"/>
          <w:sz w:val="24"/>
          <w:szCs w:val="24"/>
        </w:rPr>
        <w:t>izsniedz kontaktpersonām apliecinājumu par</w:t>
      </w:r>
      <w:r w:rsidR="00094D04" w:rsidRPr="00094D04">
        <w:rPr>
          <w:rFonts w:ascii="Times New Roman" w:hAnsi="Times New Roman" w:cs="Times New Roman"/>
          <w:color w:val="000000"/>
          <w:sz w:val="24"/>
          <w:szCs w:val="24"/>
        </w:rPr>
        <w:t xml:space="preserve"> </w:t>
      </w:r>
      <w:r w:rsidR="0017459E" w:rsidRPr="00094D04">
        <w:rPr>
          <w:rFonts w:ascii="Times New Roman" w:hAnsi="Times New Roman" w:cs="Times New Roman"/>
          <w:color w:val="000000"/>
          <w:sz w:val="24"/>
          <w:szCs w:val="24"/>
        </w:rPr>
        <w:t>Meta saņemšanu</w:t>
      </w:r>
      <w:r>
        <w:rPr>
          <w:rFonts w:ascii="Times New Roman" w:hAnsi="Times New Roman" w:cs="Times New Roman"/>
          <w:color w:val="000000"/>
          <w:sz w:val="24"/>
          <w:szCs w:val="24"/>
        </w:rPr>
        <w:t>.</w:t>
      </w:r>
      <w:r w:rsidR="0017459E" w:rsidRPr="00094D04">
        <w:rPr>
          <w:rFonts w:ascii="Times New Roman" w:hAnsi="Times New Roman" w:cs="Times New Roman"/>
          <w:color w:val="000000"/>
          <w:sz w:val="24"/>
          <w:szCs w:val="24"/>
        </w:rPr>
        <w:t xml:space="preserve"> </w:t>
      </w:r>
    </w:p>
    <w:p w14:paraId="3B5CC533" w14:textId="1E70444B" w:rsidR="0017459E" w:rsidRPr="00B66703" w:rsidRDefault="0017459E" w:rsidP="00CD098B">
      <w:pPr>
        <w:pStyle w:val="ListParagraph"/>
        <w:numPr>
          <w:ilvl w:val="1"/>
          <w:numId w:val="22"/>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66703">
        <w:rPr>
          <w:rFonts w:ascii="Times New Roman" w:hAnsi="Times New Roman" w:cs="Times New Roman"/>
          <w:color w:val="000000"/>
          <w:sz w:val="24"/>
          <w:szCs w:val="24"/>
        </w:rPr>
        <w:t xml:space="preserve">Metu piedāvājumus, kuri iesniegti (piegādāti) pēc Nolikuma </w:t>
      </w:r>
      <w:r w:rsidR="008D32A6" w:rsidRPr="008D32A6">
        <w:rPr>
          <w:rFonts w:ascii="Times New Roman" w:hAnsi="Times New Roman" w:cs="Times New Roman"/>
          <w:color w:val="000000"/>
          <w:sz w:val="24"/>
          <w:szCs w:val="24"/>
        </w:rPr>
        <w:t>5.1.</w:t>
      </w:r>
      <w:r w:rsidRPr="00B66703">
        <w:rPr>
          <w:rFonts w:ascii="Times New Roman" w:hAnsi="Times New Roman" w:cs="Times New Roman"/>
          <w:color w:val="000000"/>
          <w:sz w:val="24"/>
          <w:szCs w:val="24"/>
        </w:rPr>
        <w:t>punktā minētā termiņa vai</w:t>
      </w:r>
      <w:r w:rsidR="00094D04"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kas nav noformēti tā, lai Metu piedāvājumā iekļautā informācija nebūtu pieejama līdz Metu</w:t>
      </w:r>
      <w:r w:rsidR="00094D04"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 xml:space="preserve">piedāvājumu atvēršanas brīdim, netiks vērtēti un neatvērti tiks atdoti </w:t>
      </w:r>
      <w:r w:rsidR="00E81E4E">
        <w:rPr>
          <w:rFonts w:ascii="Times New Roman" w:hAnsi="Times New Roman" w:cs="Times New Roman"/>
          <w:color w:val="000000"/>
          <w:sz w:val="24"/>
          <w:szCs w:val="24"/>
        </w:rPr>
        <w:t xml:space="preserve">vai </w:t>
      </w:r>
      <w:r w:rsidRPr="00B66703">
        <w:rPr>
          <w:rFonts w:ascii="Times New Roman" w:hAnsi="Times New Roman" w:cs="Times New Roman"/>
          <w:color w:val="000000"/>
          <w:sz w:val="24"/>
          <w:szCs w:val="24"/>
        </w:rPr>
        <w:t>nosūtīti uz Konkursa</w:t>
      </w:r>
      <w:r w:rsidR="00B66703"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dalībnieka norādīto pasta adresi atpakaļ Ieinteresētajam Konkursa dalībniekam.</w:t>
      </w:r>
    </w:p>
    <w:p w14:paraId="1AC63BA6" w14:textId="581FC262" w:rsidR="0017459E" w:rsidRPr="00B66703" w:rsidRDefault="0017459E" w:rsidP="00CD098B">
      <w:pPr>
        <w:pStyle w:val="ListParagraph"/>
        <w:numPr>
          <w:ilvl w:val="1"/>
          <w:numId w:val="22"/>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66703">
        <w:rPr>
          <w:rFonts w:ascii="Times New Roman" w:hAnsi="Times New Roman" w:cs="Times New Roman"/>
          <w:color w:val="000000"/>
          <w:sz w:val="24"/>
          <w:szCs w:val="24"/>
        </w:rPr>
        <w:t>Uz iesniegto Meta piedāvājumu</w:t>
      </w:r>
      <w:r w:rsidR="0038589F">
        <w:rPr>
          <w:rFonts w:ascii="Times New Roman" w:hAnsi="Times New Roman" w:cs="Times New Roman"/>
          <w:color w:val="000000"/>
          <w:sz w:val="24"/>
          <w:szCs w:val="24"/>
        </w:rPr>
        <w:t>,</w:t>
      </w:r>
      <w:r w:rsidRPr="00B66703">
        <w:rPr>
          <w:rFonts w:ascii="Times New Roman" w:hAnsi="Times New Roman" w:cs="Times New Roman"/>
          <w:color w:val="000000"/>
          <w:sz w:val="24"/>
          <w:szCs w:val="24"/>
        </w:rPr>
        <w:t xml:space="preserve"> to neatverot, tiek izdarīta atzīme, kurā norādīts saņemšanas</w:t>
      </w:r>
      <w:r w:rsidR="00B66703"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datums, laiks un reģistrācijas kārtas numurs un veikta atzīme, ja iesniegtais piedāvājums</w:t>
      </w:r>
      <w:r w:rsidR="00B66703"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 xml:space="preserve">neatbilst šī Nolikuma </w:t>
      </w:r>
      <w:r w:rsidR="008D32A6">
        <w:rPr>
          <w:rFonts w:ascii="Times New Roman" w:hAnsi="Times New Roman" w:cs="Times New Roman"/>
          <w:color w:val="000000"/>
          <w:sz w:val="24"/>
          <w:szCs w:val="24"/>
        </w:rPr>
        <w:t>4.nodaļā</w:t>
      </w:r>
      <w:r w:rsidR="00AB7769">
        <w:rPr>
          <w:rFonts w:ascii="Times New Roman" w:hAnsi="Times New Roman" w:cs="Times New Roman"/>
          <w:color w:val="000000"/>
          <w:sz w:val="24"/>
          <w:szCs w:val="24"/>
        </w:rPr>
        <w:t xml:space="preserve"> </w:t>
      </w:r>
      <w:r w:rsidR="008D32A6">
        <w:rPr>
          <w:rFonts w:ascii="Times New Roman" w:hAnsi="Times New Roman" w:cs="Times New Roman"/>
          <w:color w:val="000000"/>
          <w:sz w:val="24"/>
          <w:szCs w:val="24"/>
        </w:rPr>
        <w:t xml:space="preserve">un </w:t>
      </w:r>
      <w:r w:rsidR="008D32A6" w:rsidRPr="008D32A6">
        <w:rPr>
          <w:rFonts w:ascii="Times New Roman" w:hAnsi="Times New Roman" w:cs="Times New Roman"/>
          <w:color w:val="000000"/>
          <w:sz w:val="24"/>
          <w:szCs w:val="24"/>
        </w:rPr>
        <w:t>5.1.;</w:t>
      </w:r>
      <w:r w:rsidR="008D32A6">
        <w:rPr>
          <w:rFonts w:ascii="Times New Roman" w:hAnsi="Times New Roman" w:cs="Times New Roman"/>
          <w:color w:val="000000"/>
          <w:sz w:val="24"/>
          <w:szCs w:val="24"/>
        </w:rPr>
        <w:t xml:space="preserve"> 5.4. </w:t>
      </w:r>
      <w:r w:rsidRPr="00B66703">
        <w:rPr>
          <w:rFonts w:ascii="Times New Roman" w:hAnsi="Times New Roman" w:cs="Times New Roman"/>
          <w:color w:val="000000"/>
          <w:sz w:val="24"/>
          <w:szCs w:val="24"/>
        </w:rPr>
        <w:t>punkta prasībām.</w:t>
      </w:r>
    </w:p>
    <w:p w14:paraId="655E18ED" w14:textId="125CD8AA" w:rsidR="0017459E" w:rsidRPr="00B66703" w:rsidRDefault="0017459E" w:rsidP="00CD098B">
      <w:pPr>
        <w:pStyle w:val="ListParagraph"/>
        <w:numPr>
          <w:ilvl w:val="1"/>
          <w:numId w:val="22"/>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66703">
        <w:rPr>
          <w:rFonts w:ascii="Times New Roman" w:hAnsi="Times New Roman" w:cs="Times New Roman"/>
          <w:color w:val="000000"/>
          <w:sz w:val="24"/>
          <w:szCs w:val="24"/>
        </w:rPr>
        <w:t>Konkursa dalībnieks pirms Meta piedāvājuma iesniegšanas termiņa beigām var veikt</w:t>
      </w:r>
      <w:r w:rsidR="00B66703"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izmaiņas iesniegtajā Meta piedāvājumā, papildināt iesniegto Meta piedāvājumu vai atsaukt</w:t>
      </w:r>
      <w:r w:rsidR="00B66703"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to. Jebkurš Meta piedāvājums, kuru Konkursa dalībnieks atsauc līdz Metu piedāvājumu</w:t>
      </w:r>
      <w:r w:rsidR="00B66703"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iesniegšanas termiņam vai kuru Pasūtītājs saņems pēc Metu piedāvājumu iesniegšanas</w:t>
      </w:r>
      <w:r w:rsidR="00B66703"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termiņa beigām, netiks izskatīts un tiks neatvērts atdots vai nosūtīts atpakaļ Ieinteresētajam</w:t>
      </w:r>
      <w:r w:rsidR="00B66703"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Konkursa dalībniekam.</w:t>
      </w:r>
    </w:p>
    <w:p w14:paraId="02B4C1D9" w14:textId="16D348A0" w:rsidR="0017459E" w:rsidRDefault="0017459E" w:rsidP="00CD098B">
      <w:pPr>
        <w:pStyle w:val="ListParagraph"/>
        <w:numPr>
          <w:ilvl w:val="1"/>
          <w:numId w:val="22"/>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66703">
        <w:rPr>
          <w:rFonts w:ascii="Times New Roman" w:hAnsi="Times New Roman" w:cs="Times New Roman"/>
          <w:color w:val="000000"/>
          <w:sz w:val="24"/>
          <w:szCs w:val="24"/>
        </w:rPr>
        <w:t>Meta piedāvājuma iesniegšana ir Ieinteresētā Konkursa dalībnieka brīvas gribas izpausme,</w:t>
      </w:r>
      <w:r w:rsidR="00B66703"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tāpēc neatkarīgi no Konkursa rezultātiem, Pasūtītājs neuzņemas atbildību par Konkursa</w:t>
      </w:r>
      <w:r w:rsidR="00B66703"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dalībnieku izdevumiem, kas saistīti ar Meta piedāvājuma sagatavošanu un iesniegšanu.</w:t>
      </w:r>
    </w:p>
    <w:p w14:paraId="4295D7B3" w14:textId="77777777" w:rsidR="00B66703" w:rsidRPr="00B66703" w:rsidRDefault="00B66703" w:rsidP="00B66703">
      <w:pPr>
        <w:pStyle w:val="ListParagraph"/>
        <w:autoSpaceDE w:val="0"/>
        <w:autoSpaceDN w:val="0"/>
        <w:adjustRightInd w:val="0"/>
        <w:spacing w:after="0" w:line="240" w:lineRule="auto"/>
        <w:ind w:left="567"/>
        <w:jc w:val="both"/>
        <w:rPr>
          <w:rFonts w:ascii="Times New Roman" w:hAnsi="Times New Roman" w:cs="Times New Roman"/>
          <w:color w:val="000000"/>
          <w:sz w:val="24"/>
          <w:szCs w:val="24"/>
        </w:rPr>
      </w:pPr>
    </w:p>
    <w:p w14:paraId="6B7D4F76" w14:textId="3ECB1DF5" w:rsidR="0017459E" w:rsidRPr="006F630B" w:rsidRDefault="0017459E" w:rsidP="00CD098B">
      <w:pPr>
        <w:pStyle w:val="ListParagraph"/>
        <w:numPr>
          <w:ilvl w:val="0"/>
          <w:numId w:val="22"/>
        </w:numPr>
        <w:autoSpaceDE w:val="0"/>
        <w:autoSpaceDN w:val="0"/>
        <w:adjustRightInd w:val="0"/>
        <w:spacing w:after="0" w:line="240" w:lineRule="auto"/>
        <w:jc w:val="center"/>
        <w:rPr>
          <w:rFonts w:ascii="Times New Roman" w:hAnsi="Times New Roman" w:cs="Times New Roman"/>
          <w:b/>
          <w:bCs/>
          <w:color w:val="000000"/>
          <w:sz w:val="24"/>
          <w:szCs w:val="24"/>
        </w:rPr>
      </w:pPr>
      <w:r w:rsidRPr="006F630B">
        <w:rPr>
          <w:rFonts w:ascii="Times New Roman" w:hAnsi="Times New Roman" w:cs="Times New Roman"/>
          <w:b/>
          <w:bCs/>
          <w:color w:val="000000"/>
          <w:sz w:val="24"/>
          <w:szCs w:val="24"/>
        </w:rPr>
        <w:t>PRASĪBAS KONKURSA DALĪBNIEKAM UN META PIEDĀVĀJUMA IETVAROS</w:t>
      </w:r>
    </w:p>
    <w:p w14:paraId="415E5376" w14:textId="77777777" w:rsidR="0017459E" w:rsidRPr="006F630B" w:rsidRDefault="0017459E" w:rsidP="00B66703">
      <w:pPr>
        <w:autoSpaceDE w:val="0"/>
        <w:autoSpaceDN w:val="0"/>
        <w:adjustRightInd w:val="0"/>
        <w:spacing w:after="0" w:line="240" w:lineRule="auto"/>
        <w:jc w:val="center"/>
        <w:rPr>
          <w:rFonts w:ascii="Times New Roman" w:hAnsi="Times New Roman" w:cs="Times New Roman"/>
          <w:b/>
          <w:bCs/>
          <w:color w:val="000000"/>
          <w:sz w:val="24"/>
          <w:szCs w:val="24"/>
        </w:rPr>
      </w:pPr>
      <w:r w:rsidRPr="006F630B">
        <w:rPr>
          <w:rFonts w:ascii="Times New Roman" w:hAnsi="Times New Roman" w:cs="Times New Roman"/>
          <w:b/>
          <w:bCs/>
          <w:color w:val="000000"/>
          <w:sz w:val="24"/>
          <w:szCs w:val="24"/>
        </w:rPr>
        <w:t>IESNIEDZAMIE DOKUMENTI</w:t>
      </w:r>
    </w:p>
    <w:p w14:paraId="6097867E" w14:textId="32B70527" w:rsidR="0017459E" w:rsidRPr="00A46E8D" w:rsidRDefault="0017459E" w:rsidP="00A46E8D">
      <w:pPr>
        <w:pStyle w:val="ListParagraph"/>
        <w:numPr>
          <w:ilvl w:val="1"/>
          <w:numId w:val="2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A46E8D">
        <w:rPr>
          <w:rFonts w:ascii="Times New Roman" w:hAnsi="Times New Roman" w:cs="Times New Roman"/>
          <w:color w:val="000000"/>
          <w:sz w:val="24"/>
          <w:szCs w:val="24"/>
        </w:rPr>
        <w:t>Konkursa dalībnieks ir iepazinies ar Nolikumu un izteicis vēlēšanos piedalīties Konkursā,</w:t>
      </w:r>
      <w:r w:rsidR="00B66703" w:rsidRPr="00A46E8D">
        <w:rPr>
          <w:rFonts w:ascii="Times New Roman" w:hAnsi="Times New Roman" w:cs="Times New Roman"/>
          <w:color w:val="000000"/>
          <w:sz w:val="24"/>
          <w:szCs w:val="24"/>
        </w:rPr>
        <w:t xml:space="preserve"> </w:t>
      </w:r>
      <w:r w:rsidRPr="00A46E8D">
        <w:rPr>
          <w:rFonts w:ascii="Times New Roman" w:hAnsi="Times New Roman" w:cs="Times New Roman"/>
          <w:color w:val="000000"/>
          <w:sz w:val="24"/>
          <w:szCs w:val="24"/>
        </w:rPr>
        <w:t>iesniedzot Metu piedāvājumu šajā Nolikumā noteiktajā apjomā un kārtībā.</w:t>
      </w:r>
    </w:p>
    <w:p w14:paraId="3F9C1E90" w14:textId="46F8579A" w:rsidR="0017459E" w:rsidRPr="00B66703" w:rsidRDefault="0017459E" w:rsidP="00A46E8D">
      <w:pPr>
        <w:pStyle w:val="ListParagraph"/>
        <w:numPr>
          <w:ilvl w:val="1"/>
          <w:numId w:val="2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66703">
        <w:rPr>
          <w:rFonts w:ascii="Times New Roman" w:hAnsi="Times New Roman" w:cs="Times New Roman"/>
          <w:color w:val="000000"/>
          <w:sz w:val="24"/>
          <w:szCs w:val="24"/>
        </w:rPr>
        <w:t>Konkursa dalībnieka parakstīts apliecinājums par dalību Metu konkursā (aizpildīts</w:t>
      </w:r>
      <w:r w:rsidR="00B66703"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 xml:space="preserve">Nolikuma </w:t>
      </w:r>
      <w:r w:rsidRPr="00E845D4">
        <w:rPr>
          <w:rFonts w:ascii="Times New Roman" w:hAnsi="Times New Roman" w:cs="Times New Roman"/>
          <w:color w:val="000000"/>
          <w:sz w:val="24"/>
          <w:szCs w:val="24"/>
        </w:rPr>
        <w:t>2.p</w:t>
      </w:r>
      <w:r w:rsidRPr="00B66703">
        <w:rPr>
          <w:rFonts w:ascii="Times New Roman" w:hAnsi="Times New Roman" w:cs="Times New Roman"/>
          <w:color w:val="000000"/>
          <w:sz w:val="24"/>
          <w:szCs w:val="24"/>
        </w:rPr>
        <w:t>ielikums), kuru paraksta Konkursa dalībnieka pārstāvis ar pārstāvības tiesībām</w:t>
      </w:r>
      <w:r w:rsidR="00B66703" w:rsidRPr="00B66703">
        <w:rPr>
          <w:rFonts w:ascii="Times New Roman" w:hAnsi="Times New Roman" w:cs="Times New Roman"/>
          <w:color w:val="000000"/>
          <w:sz w:val="24"/>
          <w:szCs w:val="24"/>
        </w:rPr>
        <w:t xml:space="preserve"> </w:t>
      </w:r>
      <w:r w:rsidRPr="00B66703">
        <w:rPr>
          <w:rFonts w:ascii="Times New Roman" w:hAnsi="Times New Roman" w:cs="Times New Roman"/>
          <w:color w:val="000000"/>
          <w:sz w:val="24"/>
          <w:szCs w:val="24"/>
        </w:rPr>
        <w:t>vai tā pilnvarota persona.</w:t>
      </w:r>
    </w:p>
    <w:p w14:paraId="29F0A04B" w14:textId="6B41DBDC" w:rsidR="0017459E" w:rsidRPr="00600999" w:rsidRDefault="0017459E" w:rsidP="00A46E8D">
      <w:pPr>
        <w:pStyle w:val="ListParagraph"/>
        <w:numPr>
          <w:ilvl w:val="1"/>
          <w:numId w:val="2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00999">
        <w:rPr>
          <w:rFonts w:ascii="Times New Roman" w:hAnsi="Times New Roman" w:cs="Times New Roman"/>
          <w:color w:val="000000"/>
          <w:sz w:val="24"/>
          <w:szCs w:val="24"/>
        </w:rPr>
        <w:t xml:space="preserve">Konkursa dalībniekam ir jāiesniedz dokuments, kas apliecina personas, kura dalībnieka </w:t>
      </w:r>
      <w:r w:rsidR="0038589F" w:rsidRPr="006F630B">
        <w:rPr>
          <w:rFonts w:ascii="Times New Roman" w:hAnsi="Times New Roman" w:cs="Times New Roman"/>
          <w:color w:val="000000"/>
          <w:sz w:val="24"/>
          <w:szCs w:val="24"/>
        </w:rPr>
        <w:t>–</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juridiskas personas vārdā paraksta piedāvājuma dokumentus, pārstāvības tiesības</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w:t>
      </w:r>
      <w:r w:rsidR="00EA7A10">
        <w:rPr>
          <w:rFonts w:ascii="Times New Roman" w:hAnsi="Times New Roman" w:cs="Times New Roman"/>
          <w:color w:val="000000"/>
          <w:sz w:val="24"/>
          <w:szCs w:val="24"/>
        </w:rPr>
        <w:t>ja informācija atšķiras no</w:t>
      </w:r>
      <w:r w:rsidRPr="00600999">
        <w:rPr>
          <w:rFonts w:ascii="Times New Roman" w:hAnsi="Times New Roman" w:cs="Times New Roman"/>
          <w:color w:val="000000"/>
          <w:sz w:val="24"/>
          <w:szCs w:val="24"/>
        </w:rPr>
        <w:t xml:space="preserve"> Latvi</w:t>
      </w:r>
      <w:r w:rsidR="00EA7A10">
        <w:rPr>
          <w:rFonts w:ascii="Times New Roman" w:hAnsi="Times New Roman" w:cs="Times New Roman"/>
          <w:color w:val="000000"/>
          <w:sz w:val="24"/>
          <w:szCs w:val="24"/>
        </w:rPr>
        <w:t xml:space="preserve">jas Republikas Uzņēmumu reģistrā pieejamās informācijas vai informācija vispār nav pieejama </w:t>
      </w:r>
      <w:r w:rsidRPr="00600999">
        <w:rPr>
          <w:rFonts w:ascii="Times New Roman" w:hAnsi="Times New Roman" w:cs="Times New Roman"/>
          <w:color w:val="000000"/>
          <w:sz w:val="24"/>
          <w:szCs w:val="24"/>
        </w:rPr>
        <w:t>) – oriģināls vai dalībnieka</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 xml:space="preserve">apliecināta kopija. Ja pieteikumu </w:t>
      </w:r>
      <w:r w:rsidRPr="00600999">
        <w:rPr>
          <w:rFonts w:ascii="Times New Roman" w:hAnsi="Times New Roman" w:cs="Times New Roman"/>
          <w:color w:val="000000"/>
          <w:sz w:val="24"/>
          <w:szCs w:val="24"/>
        </w:rPr>
        <w:lastRenderedPageBreak/>
        <w:t>parakstījusi dalībnieka pārstāvja ar pārstāvības tiesībām</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pilnvarota persona, tad pieteikumam jāpievieno arī atbilstoša pilnvara (oriģināls vai</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dalībnieka apliecināta kopija). Ja Konkursa dalībnieks ir personu apvienība un sabiedrības</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līgumā nav atrunātas pārstāvības tiesības vai nav izsniegta pilnvara, pieteikuma oriģināls</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jāparaksta katras personas, kas iekļauta personu apvienībā, pārstāvim ar pārstāvības</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tiesībām.</w:t>
      </w:r>
    </w:p>
    <w:p w14:paraId="10F78092" w14:textId="3ADDB652" w:rsidR="0017459E" w:rsidRPr="00600999" w:rsidRDefault="0017459E" w:rsidP="00A46E8D">
      <w:pPr>
        <w:pStyle w:val="ListParagraph"/>
        <w:numPr>
          <w:ilvl w:val="1"/>
          <w:numId w:val="2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00999">
        <w:rPr>
          <w:rFonts w:ascii="Times New Roman" w:hAnsi="Times New Roman" w:cs="Times New Roman"/>
          <w:color w:val="000000"/>
          <w:sz w:val="24"/>
          <w:szCs w:val="24"/>
        </w:rPr>
        <w:t xml:space="preserve">Konkursa dalībniekam ir jābūt reģistrētam </w:t>
      </w:r>
      <w:r w:rsidRPr="00AB230D">
        <w:rPr>
          <w:rFonts w:ascii="Times New Roman" w:hAnsi="Times New Roman" w:cs="Times New Roman"/>
          <w:color w:val="000000"/>
          <w:sz w:val="24"/>
          <w:szCs w:val="24"/>
        </w:rPr>
        <w:t>Komercreģistrā</w:t>
      </w:r>
      <w:r w:rsidRPr="00600999">
        <w:rPr>
          <w:rFonts w:ascii="Times New Roman" w:hAnsi="Times New Roman" w:cs="Times New Roman"/>
          <w:color w:val="000000"/>
          <w:sz w:val="24"/>
          <w:szCs w:val="24"/>
        </w:rPr>
        <w:t xml:space="preserve"> Latvijā vai līdzvērtīgā reģistrā</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citā valstī, ja attiecīgās valsts normatīvie akti to paredz. Prasība attiecas uz visiem</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personālsabiedrības biedriem (ja piedāvājumu iesniedz personālsabiedrība) vai visiem</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personu apvienības dalībniekiem (ja piedāvājumu iesniedz personu apvienība)</w:t>
      </w:r>
      <w:r w:rsidR="00600999">
        <w:rPr>
          <w:rFonts w:ascii="Times New Roman" w:hAnsi="Times New Roman" w:cs="Times New Roman"/>
          <w:color w:val="000000"/>
          <w:sz w:val="24"/>
          <w:szCs w:val="24"/>
        </w:rPr>
        <w:t xml:space="preserve">: </w:t>
      </w:r>
    </w:p>
    <w:p w14:paraId="1D84F179" w14:textId="53FB40D8" w:rsidR="0017459E" w:rsidRPr="00600999" w:rsidRDefault="0017459E" w:rsidP="00A46E8D">
      <w:pPr>
        <w:pStyle w:val="ListParagraph"/>
        <w:numPr>
          <w:ilvl w:val="2"/>
          <w:numId w:val="21"/>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600999">
        <w:rPr>
          <w:rFonts w:ascii="Times New Roman" w:hAnsi="Times New Roman" w:cs="Times New Roman"/>
          <w:color w:val="000000"/>
          <w:sz w:val="24"/>
          <w:szCs w:val="24"/>
        </w:rPr>
        <w:t>Konkursa dalībnieku, kas reģistrēts Latvijas Republikas Uzņēmumu reģistra</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Komercreģistrā, reģistrācijas faktu Iepirkuma komisija pārbauda Uzņēmumu reģistra</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mājaslapā (www.ur.gov.lv).</w:t>
      </w:r>
    </w:p>
    <w:p w14:paraId="47AD0B2D" w14:textId="7F254D73" w:rsidR="0017459E" w:rsidRPr="00600999" w:rsidRDefault="0017459E" w:rsidP="00A46E8D">
      <w:pPr>
        <w:pStyle w:val="ListParagraph"/>
        <w:numPr>
          <w:ilvl w:val="2"/>
          <w:numId w:val="21"/>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600999">
        <w:rPr>
          <w:rFonts w:ascii="Times New Roman" w:hAnsi="Times New Roman" w:cs="Times New Roman"/>
          <w:color w:val="000000"/>
          <w:sz w:val="24"/>
          <w:szCs w:val="24"/>
        </w:rPr>
        <w:t>Konkursa dalībniekiem, kas reģistrēti ārvalstīs – jāiesniedz komersanta reģistrācijas</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apliecības kopija vai līdzvērtīgas iestādes izdots dokuments, kas ir atbilstošs attiecīgās</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valsts normatīviem aktiem. Ja tādas nav (reģistrācijas valsts normatīvais regulējums</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neparedz reģistrācijas apliecības izdošanu), tad iesniedz informāciju par Konkursa</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dalībnieka reģistrācijas numuru un reģistrācijas laiku, kā arī norāda kompetento iestādi</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reģistrācijas valstī, kas nepieciešamības gadījumā var apliecināt reģistrācijas faktu.</w:t>
      </w:r>
    </w:p>
    <w:p w14:paraId="478EB423" w14:textId="5DBEDD1C" w:rsidR="0017459E" w:rsidRPr="00600999" w:rsidRDefault="0017459E" w:rsidP="00A46E8D">
      <w:pPr>
        <w:pStyle w:val="ListParagraph"/>
        <w:numPr>
          <w:ilvl w:val="1"/>
          <w:numId w:val="2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00999">
        <w:rPr>
          <w:rFonts w:ascii="Times New Roman" w:hAnsi="Times New Roman" w:cs="Times New Roman"/>
          <w:color w:val="000000"/>
          <w:sz w:val="24"/>
          <w:szCs w:val="24"/>
        </w:rPr>
        <w:t>Ja Konkursa dalībnieks iesniedz piedāvājumu kā personu apvienība, tad jāpievieno Personu</w:t>
      </w:r>
      <w:r w:rsidR="00600999" w:rsidRPr="00600999">
        <w:rPr>
          <w:rFonts w:ascii="Times New Roman" w:hAnsi="Times New Roman" w:cs="Times New Roman"/>
          <w:color w:val="000000"/>
          <w:sz w:val="24"/>
          <w:szCs w:val="24"/>
        </w:rPr>
        <w:t xml:space="preserve"> </w:t>
      </w:r>
      <w:r w:rsidRPr="00600999">
        <w:rPr>
          <w:rFonts w:ascii="Times New Roman" w:hAnsi="Times New Roman" w:cs="Times New Roman"/>
          <w:color w:val="000000"/>
          <w:sz w:val="24"/>
          <w:szCs w:val="24"/>
        </w:rPr>
        <w:t xml:space="preserve">apvienības dalībnieku vienošanās vai nodomu protokols, </w:t>
      </w:r>
      <w:r w:rsidR="00EA7A10">
        <w:rPr>
          <w:rFonts w:ascii="Times New Roman" w:hAnsi="Times New Roman" w:cs="Times New Roman"/>
          <w:color w:val="000000"/>
          <w:sz w:val="24"/>
          <w:szCs w:val="24"/>
        </w:rPr>
        <w:t>kas apliecina</w:t>
      </w:r>
      <w:r w:rsidRPr="00600999">
        <w:rPr>
          <w:rFonts w:ascii="Times New Roman" w:hAnsi="Times New Roman" w:cs="Times New Roman"/>
          <w:color w:val="000000"/>
          <w:sz w:val="24"/>
          <w:szCs w:val="24"/>
        </w:rPr>
        <w:t>:</w:t>
      </w:r>
    </w:p>
    <w:p w14:paraId="48A190DC" w14:textId="3004680B" w:rsidR="0017459E" w:rsidRPr="006C4BAB" w:rsidRDefault="0017459E" w:rsidP="00A46E8D">
      <w:pPr>
        <w:pStyle w:val="ListParagraph"/>
        <w:numPr>
          <w:ilvl w:val="2"/>
          <w:numId w:val="21"/>
        </w:numPr>
        <w:autoSpaceDE w:val="0"/>
        <w:autoSpaceDN w:val="0"/>
        <w:adjustRightInd w:val="0"/>
        <w:spacing w:after="0" w:line="240" w:lineRule="auto"/>
        <w:ind w:hanging="153"/>
        <w:jc w:val="both"/>
        <w:rPr>
          <w:rFonts w:ascii="Times New Roman" w:hAnsi="Times New Roman" w:cs="Times New Roman"/>
          <w:color w:val="000000"/>
          <w:sz w:val="24"/>
          <w:szCs w:val="24"/>
        </w:rPr>
      </w:pPr>
      <w:r w:rsidRPr="006C4BAB">
        <w:rPr>
          <w:rFonts w:ascii="Times New Roman" w:hAnsi="Times New Roman" w:cs="Times New Roman"/>
          <w:color w:val="000000"/>
          <w:sz w:val="24"/>
          <w:szCs w:val="24"/>
        </w:rPr>
        <w:t>gatavību sadarboties Meta izstrādē;</w:t>
      </w:r>
    </w:p>
    <w:p w14:paraId="061046BD" w14:textId="04AB8E66" w:rsidR="0017459E" w:rsidRPr="007E539D" w:rsidRDefault="0017459E" w:rsidP="00A46E8D">
      <w:pPr>
        <w:pStyle w:val="ListParagraph"/>
        <w:numPr>
          <w:ilvl w:val="2"/>
          <w:numId w:val="2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7E539D">
        <w:rPr>
          <w:rFonts w:ascii="Times New Roman" w:hAnsi="Times New Roman" w:cs="Times New Roman"/>
          <w:color w:val="000000"/>
          <w:sz w:val="24"/>
          <w:szCs w:val="24"/>
        </w:rPr>
        <w:t xml:space="preserve">gatavību sadarboties </w:t>
      </w:r>
      <w:r w:rsidR="0038589F" w:rsidRPr="006F630B">
        <w:rPr>
          <w:rFonts w:ascii="Times New Roman" w:hAnsi="Times New Roman" w:cs="Times New Roman"/>
          <w:color w:val="000000"/>
          <w:sz w:val="24"/>
          <w:szCs w:val="24"/>
        </w:rPr>
        <w:t>–</w:t>
      </w:r>
      <w:r w:rsidR="00EA7A10">
        <w:rPr>
          <w:rFonts w:ascii="Times New Roman" w:hAnsi="Times New Roman" w:cs="Times New Roman"/>
          <w:color w:val="000000"/>
          <w:sz w:val="24"/>
          <w:szCs w:val="24"/>
        </w:rPr>
        <w:t xml:space="preserve"> piedalī</w:t>
      </w:r>
      <w:r w:rsidR="004E3785">
        <w:rPr>
          <w:rFonts w:ascii="Times New Roman" w:hAnsi="Times New Roman" w:cs="Times New Roman"/>
          <w:color w:val="000000"/>
          <w:sz w:val="24"/>
          <w:szCs w:val="24"/>
        </w:rPr>
        <w:t xml:space="preserve">ties sarunu procedūrā, tai skaitā, </w:t>
      </w:r>
      <w:r w:rsidRPr="007E539D">
        <w:rPr>
          <w:rFonts w:ascii="Times New Roman" w:hAnsi="Times New Roman" w:cs="Times New Roman"/>
          <w:color w:val="000000"/>
          <w:sz w:val="24"/>
          <w:szCs w:val="24"/>
        </w:rPr>
        <w:t xml:space="preserve">līguma izpildē, ja piegādātāju apvienībai </w:t>
      </w:r>
      <w:r w:rsidR="004E3785">
        <w:rPr>
          <w:rFonts w:ascii="Times New Roman" w:hAnsi="Times New Roman" w:cs="Times New Roman"/>
          <w:color w:val="000000"/>
          <w:sz w:val="24"/>
          <w:szCs w:val="24"/>
        </w:rPr>
        <w:t xml:space="preserve">sarunu procedūras rezultātā </w:t>
      </w:r>
      <w:r w:rsidRPr="007E539D">
        <w:rPr>
          <w:rFonts w:ascii="Times New Roman" w:hAnsi="Times New Roman" w:cs="Times New Roman"/>
          <w:color w:val="000000"/>
          <w:sz w:val="24"/>
          <w:szCs w:val="24"/>
        </w:rPr>
        <w:t xml:space="preserve">tiks piešķirtas </w:t>
      </w:r>
      <w:r w:rsidR="007E539D" w:rsidRPr="007E539D">
        <w:rPr>
          <w:rFonts w:ascii="Times New Roman" w:hAnsi="Times New Roman" w:cs="Times New Roman"/>
          <w:color w:val="000000"/>
          <w:sz w:val="24"/>
          <w:szCs w:val="24"/>
        </w:rPr>
        <w:t>l</w:t>
      </w:r>
      <w:r w:rsidRPr="007E539D">
        <w:rPr>
          <w:rFonts w:ascii="Times New Roman" w:hAnsi="Times New Roman" w:cs="Times New Roman"/>
          <w:color w:val="000000"/>
          <w:sz w:val="24"/>
          <w:szCs w:val="24"/>
        </w:rPr>
        <w:t>īguma</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slēgšanas tiesības.</w:t>
      </w:r>
    </w:p>
    <w:p w14:paraId="6427E6A0" w14:textId="3B5730AC" w:rsidR="0057794A" w:rsidRPr="0057794A" w:rsidRDefault="004E3785" w:rsidP="00A46E8D">
      <w:pPr>
        <w:pStyle w:val="ListParagraph"/>
        <w:numPr>
          <w:ilvl w:val="1"/>
          <w:numId w:val="21"/>
        </w:numPr>
        <w:autoSpaceDE w:val="0"/>
        <w:autoSpaceDN w:val="0"/>
        <w:adjustRightInd w:val="0"/>
        <w:spacing w:after="0" w:line="240" w:lineRule="auto"/>
        <w:ind w:left="567" w:hanging="567"/>
        <w:jc w:val="both"/>
        <w:rPr>
          <w:rFonts w:ascii="Times New Roman" w:hAnsi="Times New Roman" w:cs="Times New Roman"/>
          <w:color w:val="000000"/>
          <w:sz w:val="24"/>
          <w:szCs w:val="24"/>
        </w:rPr>
      </w:pPr>
      <w:bookmarkStart w:id="8" w:name="_Hlk13742528"/>
      <w:r>
        <w:rPr>
          <w:rFonts w:ascii="Times New Roman" w:hAnsi="Times New Roman" w:cs="Times New Roman"/>
          <w:color w:val="000000"/>
          <w:sz w:val="24"/>
          <w:szCs w:val="24"/>
        </w:rPr>
        <w:t>Meta sagatavošanā</w:t>
      </w:r>
      <w:r w:rsidR="0017459E" w:rsidRPr="0057794A">
        <w:rPr>
          <w:rFonts w:ascii="Times New Roman" w:hAnsi="Times New Roman" w:cs="Times New Roman"/>
          <w:color w:val="000000"/>
          <w:sz w:val="24"/>
          <w:szCs w:val="24"/>
        </w:rPr>
        <w:t xml:space="preserve"> ir piesaistīts vismaz</w:t>
      </w:r>
      <w:r w:rsidR="0057794A">
        <w:rPr>
          <w:rFonts w:ascii="Times New Roman" w:hAnsi="Times New Roman" w:cs="Times New Roman"/>
          <w:color w:val="000000"/>
          <w:sz w:val="24"/>
          <w:szCs w:val="24"/>
        </w:rPr>
        <w:t xml:space="preserve"> </w:t>
      </w:r>
      <w:r w:rsidR="0057794A" w:rsidRPr="009B2E86">
        <w:rPr>
          <w:rFonts w:ascii="Times New Roman" w:hAnsi="Times New Roman" w:cs="Times New Roman"/>
          <w:color w:val="000000"/>
          <w:sz w:val="24"/>
          <w:szCs w:val="24"/>
        </w:rPr>
        <w:t>v</w:t>
      </w:r>
      <w:r w:rsidR="00E31533" w:rsidRPr="009B2E86">
        <w:rPr>
          <w:rFonts w:ascii="Times New Roman" w:hAnsi="Times New Roman" w:cs="Times New Roman"/>
          <w:color w:val="000000"/>
          <w:sz w:val="24"/>
          <w:szCs w:val="24"/>
        </w:rPr>
        <w:t xml:space="preserve">iens </w:t>
      </w:r>
      <w:r w:rsidR="00E31533" w:rsidRPr="009B2E86">
        <w:rPr>
          <w:rFonts w:ascii="Times New Roman" w:hAnsi="Times New Roman" w:cs="Times New Roman"/>
          <w:b/>
          <w:color w:val="000000"/>
          <w:sz w:val="24"/>
          <w:szCs w:val="24"/>
        </w:rPr>
        <w:t>arhitekts</w:t>
      </w:r>
      <w:r w:rsidR="00E31533" w:rsidRPr="009B2E86">
        <w:rPr>
          <w:rFonts w:ascii="Times New Roman" w:hAnsi="Times New Roman" w:cs="Times New Roman"/>
          <w:color w:val="000000"/>
          <w:sz w:val="24"/>
          <w:szCs w:val="24"/>
        </w:rPr>
        <w:t xml:space="preserve">, kuram ir </w:t>
      </w:r>
      <w:r w:rsidR="0017459E" w:rsidRPr="009B2E86">
        <w:rPr>
          <w:rFonts w:ascii="Times New Roman" w:hAnsi="Times New Roman" w:cs="Times New Roman"/>
          <w:color w:val="000000"/>
          <w:sz w:val="24"/>
          <w:szCs w:val="24"/>
        </w:rPr>
        <w:t>arhitekta patstāvīgās prakses tiesības</w:t>
      </w:r>
      <w:r w:rsidR="0017459E" w:rsidRPr="0057794A">
        <w:rPr>
          <w:rFonts w:ascii="Times New Roman" w:hAnsi="Times New Roman" w:cs="Times New Roman"/>
          <w:color w:val="000000"/>
          <w:sz w:val="24"/>
          <w:szCs w:val="24"/>
        </w:rPr>
        <w:t xml:space="preserve"> apliecinošs </w:t>
      </w:r>
      <w:bookmarkStart w:id="9" w:name="_Hlk12813097"/>
      <w:r w:rsidR="0017459E" w:rsidRPr="0057794A">
        <w:rPr>
          <w:rFonts w:ascii="Times New Roman" w:hAnsi="Times New Roman" w:cs="Times New Roman"/>
          <w:color w:val="000000"/>
          <w:sz w:val="24"/>
          <w:szCs w:val="24"/>
        </w:rPr>
        <w:t>dokuments, kuru izsniegusi kompetenta</w:t>
      </w:r>
      <w:r w:rsidR="007E539D" w:rsidRPr="0057794A">
        <w:rPr>
          <w:rFonts w:ascii="Times New Roman" w:hAnsi="Times New Roman" w:cs="Times New Roman"/>
          <w:color w:val="000000"/>
          <w:sz w:val="24"/>
          <w:szCs w:val="24"/>
        </w:rPr>
        <w:t xml:space="preserve"> </w:t>
      </w:r>
      <w:r w:rsidR="0017459E" w:rsidRPr="0057794A">
        <w:rPr>
          <w:rFonts w:ascii="Times New Roman" w:hAnsi="Times New Roman" w:cs="Times New Roman"/>
          <w:color w:val="000000"/>
          <w:sz w:val="24"/>
          <w:szCs w:val="24"/>
        </w:rPr>
        <w:t>iestāde Latvijas Republikā, vai citā valstī, ja attiecīgās valsts normatīvie akti to paredz</w:t>
      </w:r>
      <w:bookmarkEnd w:id="9"/>
      <w:r w:rsidR="0057794A" w:rsidRPr="0057794A">
        <w:rPr>
          <w:rFonts w:ascii="Times New Roman" w:hAnsi="Times New Roman" w:cs="Times New Roman"/>
          <w:color w:val="000000"/>
          <w:sz w:val="24"/>
          <w:szCs w:val="24"/>
        </w:rPr>
        <w:t xml:space="preserve">, </w:t>
      </w:r>
      <w:r w:rsidR="0057794A" w:rsidRPr="009B2E86">
        <w:rPr>
          <w:rFonts w:ascii="Times New Roman" w:hAnsi="Times New Roman" w:cs="Times New Roman"/>
          <w:b/>
          <w:color w:val="000000"/>
          <w:sz w:val="24"/>
          <w:szCs w:val="24"/>
        </w:rPr>
        <w:t>un kuram ir šāda projektēšanas pieredze</w:t>
      </w:r>
      <w:r w:rsidR="0057794A" w:rsidRPr="0057794A">
        <w:rPr>
          <w:rFonts w:ascii="Times New Roman" w:hAnsi="Times New Roman" w:cs="Times New Roman"/>
          <w:color w:val="000000"/>
          <w:sz w:val="24"/>
          <w:szCs w:val="24"/>
        </w:rPr>
        <w:t>: kā būvprojekta vadītājs ir vadījis vismaz viena būvprojekta izstrādi, kura sastāvā ir:</w:t>
      </w:r>
    </w:p>
    <w:p w14:paraId="69C769AE" w14:textId="77777777" w:rsidR="0057794A" w:rsidRPr="00B07383" w:rsidRDefault="0057794A" w:rsidP="00A46E8D">
      <w:pPr>
        <w:pStyle w:val="ListParagraph"/>
        <w:numPr>
          <w:ilvl w:val="2"/>
          <w:numId w:val="21"/>
        </w:numPr>
        <w:autoSpaceDE w:val="0"/>
        <w:autoSpaceDN w:val="0"/>
        <w:adjustRightInd w:val="0"/>
        <w:spacing w:after="0" w:line="240" w:lineRule="auto"/>
        <w:ind w:left="1418" w:hanging="851"/>
        <w:jc w:val="both"/>
        <w:rPr>
          <w:rFonts w:ascii="Times New Roman" w:hAnsi="Times New Roman" w:cs="Times New Roman"/>
          <w:sz w:val="24"/>
          <w:szCs w:val="24"/>
        </w:rPr>
      </w:pPr>
      <w:r w:rsidRPr="00B07383">
        <w:rPr>
          <w:rFonts w:ascii="Times New Roman" w:hAnsi="Times New Roman" w:cs="Times New Roman"/>
          <w:sz w:val="24"/>
          <w:szCs w:val="24"/>
        </w:rPr>
        <w:t>publiski pieejama telpa (</w:t>
      </w:r>
      <w:r w:rsidRPr="00B07383">
        <w:rPr>
          <w:rFonts w:ascii="Times New Roman" w:hAnsi="Times New Roman" w:cs="Times New Roman"/>
          <w:sz w:val="24"/>
          <w:szCs w:val="24"/>
          <w:shd w:val="clear" w:color="auto" w:fill="FFFFFF"/>
        </w:rPr>
        <w:t>sabiedrībai pieejama nedzīvojamā telpa, kurā īslaicīgi var uzturēties un saņemt dažādus pakalpojumus apmeklētāji (piemēram, skatītāji, pacienti, klienti, pircēji, pasažieri, studenti, audzēkņi)</w:t>
      </w:r>
      <w:r w:rsidRPr="00B07383">
        <w:rPr>
          <w:rFonts w:ascii="Times New Roman" w:hAnsi="Times New Roman" w:cs="Times New Roman"/>
          <w:sz w:val="24"/>
          <w:szCs w:val="24"/>
        </w:rPr>
        <w:t>;</w:t>
      </w:r>
    </w:p>
    <w:p w14:paraId="222E2515" w14:textId="5ECF2D80" w:rsidR="0057794A" w:rsidRPr="00B07383" w:rsidRDefault="0057794A" w:rsidP="00A46E8D">
      <w:pPr>
        <w:pStyle w:val="ListParagraph"/>
        <w:numPr>
          <w:ilvl w:val="2"/>
          <w:numId w:val="21"/>
        </w:numPr>
        <w:shd w:val="clear" w:color="auto" w:fill="FFFFFF"/>
        <w:autoSpaceDE w:val="0"/>
        <w:autoSpaceDN w:val="0"/>
        <w:adjustRightInd w:val="0"/>
        <w:spacing w:before="105" w:after="0" w:line="240" w:lineRule="auto"/>
        <w:ind w:left="1418" w:hanging="851"/>
        <w:jc w:val="both"/>
        <w:rPr>
          <w:rFonts w:ascii="Times New Roman" w:hAnsi="Times New Roman" w:cs="Times New Roman"/>
          <w:sz w:val="24"/>
          <w:szCs w:val="24"/>
        </w:rPr>
      </w:pPr>
      <w:r w:rsidRPr="00B07383">
        <w:rPr>
          <w:rFonts w:ascii="Times New Roman" w:hAnsi="Times New Roman" w:cs="Times New Roman"/>
          <w:sz w:val="24"/>
          <w:szCs w:val="24"/>
        </w:rPr>
        <w:t>vismaz vienas publiskas ēkas (</w:t>
      </w:r>
      <w:r w:rsidRPr="00B07383">
        <w:rPr>
          <w:rFonts w:ascii="Times New Roman" w:hAnsi="Times New Roman" w:cs="Times New Roman"/>
          <w:sz w:val="24"/>
          <w:szCs w:val="24"/>
          <w:shd w:val="clear" w:color="auto" w:fill="FFFFFF"/>
        </w:rPr>
        <w:t xml:space="preserve">ēka, kurā vairāk nekā 50 % ēkas kopējās platības ir </w:t>
      </w:r>
      <w:r w:rsidR="00354C14" w:rsidRPr="00B07383">
        <w:rPr>
          <w:rFonts w:ascii="Times New Roman" w:eastAsia="Times New Roman" w:hAnsi="Times New Roman" w:cs="Times New Roman"/>
          <w:sz w:val="24"/>
          <w:szCs w:val="24"/>
          <w:lang w:eastAsia="lv-LV"/>
        </w:rPr>
        <w:t>publiskas telpas vai telpas publiskas funkcijas nodrošināšanai, </w:t>
      </w:r>
      <w:hyperlink r:id="rId22" w:tgtFrame="_blank" w:history="1">
        <w:r w:rsidR="00354C14" w:rsidRPr="00B07383">
          <w:rPr>
            <w:rFonts w:ascii="Times New Roman" w:eastAsia="Times New Roman" w:hAnsi="Times New Roman" w:cs="Times New Roman"/>
            <w:sz w:val="24"/>
            <w:szCs w:val="24"/>
            <w:u w:val="single"/>
            <w:lang w:eastAsia="lv-LV"/>
          </w:rPr>
          <w:t>t.sk</w:t>
        </w:r>
      </w:hyperlink>
      <w:r w:rsidR="00354C14" w:rsidRPr="00B07383">
        <w:rPr>
          <w:rFonts w:ascii="Times New Roman" w:eastAsia="Times New Roman" w:hAnsi="Times New Roman" w:cs="Times New Roman"/>
          <w:sz w:val="24"/>
          <w:szCs w:val="24"/>
          <w:lang w:eastAsia="lv-LV"/>
        </w:rPr>
        <w:t>. izglītības un zinātnes iestāžu ēkas, ārstniecības, veselības aprūpes, sociālās aprūpes un rehabilitācijas iestāžu ēkas, tūristu un citas īslaicīgas apmešanās ēkas, kultūras un izklaides iestāžu ēkas, sporta ēkas,</w:t>
      </w:r>
      <w:r w:rsidR="00AB7769">
        <w:rPr>
          <w:rFonts w:ascii="Times New Roman" w:eastAsia="Times New Roman" w:hAnsi="Times New Roman" w:cs="Times New Roman"/>
          <w:sz w:val="24"/>
          <w:szCs w:val="24"/>
          <w:lang w:eastAsia="lv-LV"/>
        </w:rPr>
        <w:t xml:space="preserve"> </w:t>
      </w:r>
      <w:r w:rsidR="00354C14" w:rsidRPr="00B07383">
        <w:rPr>
          <w:rFonts w:ascii="Times New Roman" w:eastAsia="Times New Roman" w:hAnsi="Times New Roman" w:cs="Times New Roman"/>
          <w:sz w:val="24"/>
          <w:szCs w:val="24"/>
          <w:lang w:eastAsia="lv-LV"/>
        </w:rPr>
        <w:t xml:space="preserve">tirdzniecības, ēdināšanas un sadzīves pakalpojumu ēkas, pārvaldes ēkas, sakaru un transporta ēkas) projektēšanā </w:t>
      </w:r>
      <w:r w:rsidR="0038589F" w:rsidRPr="006F630B">
        <w:rPr>
          <w:rFonts w:ascii="Times New Roman" w:hAnsi="Times New Roman" w:cs="Times New Roman"/>
          <w:color w:val="000000"/>
          <w:sz w:val="24"/>
          <w:szCs w:val="24"/>
        </w:rPr>
        <w:t>–</w:t>
      </w:r>
      <w:r w:rsidRPr="00B07383">
        <w:rPr>
          <w:rFonts w:ascii="Times New Roman" w:hAnsi="Times New Roman" w:cs="Times New Roman"/>
          <w:sz w:val="24"/>
          <w:szCs w:val="24"/>
          <w:shd w:val="clear" w:color="auto" w:fill="FFFFFF"/>
        </w:rPr>
        <w:t xml:space="preserve"> jaunbūve vai pārbūve;</w:t>
      </w:r>
    </w:p>
    <w:p w14:paraId="5F516D8B" w14:textId="265F195A" w:rsidR="0057794A" w:rsidRDefault="0057794A" w:rsidP="00A46E8D">
      <w:pPr>
        <w:pStyle w:val="ListParagraph"/>
        <w:numPr>
          <w:ilvl w:val="2"/>
          <w:numId w:val="21"/>
        </w:numPr>
        <w:autoSpaceDE w:val="0"/>
        <w:autoSpaceDN w:val="0"/>
        <w:adjustRightInd w:val="0"/>
        <w:spacing w:after="0" w:line="240" w:lineRule="auto"/>
        <w:ind w:left="1418" w:hanging="851"/>
        <w:jc w:val="both"/>
        <w:rPr>
          <w:rFonts w:ascii="Times New Roman" w:hAnsi="Times New Roman" w:cs="Times New Roman"/>
          <w:sz w:val="24"/>
          <w:szCs w:val="24"/>
        </w:rPr>
      </w:pPr>
      <w:r w:rsidRPr="00B07383">
        <w:rPr>
          <w:rFonts w:ascii="Times New Roman" w:hAnsi="Times New Roman" w:cs="Times New Roman"/>
          <w:sz w:val="24"/>
          <w:szCs w:val="24"/>
        </w:rPr>
        <w:t>teritorijas labiekārtošana</w:t>
      </w:r>
      <w:r w:rsidR="00354C14" w:rsidRPr="00B07383">
        <w:rPr>
          <w:rFonts w:ascii="Times New Roman" w:hAnsi="Times New Roman" w:cs="Times New Roman"/>
          <w:sz w:val="24"/>
          <w:szCs w:val="24"/>
        </w:rPr>
        <w:t xml:space="preserve"> </w:t>
      </w:r>
      <w:r w:rsidR="00354C14" w:rsidRPr="00354C14">
        <w:rPr>
          <w:rFonts w:ascii="Times New Roman" w:eastAsia="Times New Roman" w:hAnsi="Times New Roman" w:cs="Times New Roman"/>
          <w:sz w:val="24"/>
          <w:szCs w:val="24"/>
          <w:lang w:eastAsia="lv-LV"/>
        </w:rPr>
        <w:t>ne mazāk kā 5000</w:t>
      </w:r>
      <w:r w:rsidR="00354C14" w:rsidRPr="00B07383">
        <w:rPr>
          <w:rFonts w:ascii="Times New Roman" w:eastAsia="Times New Roman" w:hAnsi="Times New Roman" w:cs="Times New Roman"/>
          <w:sz w:val="24"/>
          <w:szCs w:val="24"/>
          <w:lang w:eastAsia="lv-LV"/>
        </w:rPr>
        <w:t>m</w:t>
      </w:r>
      <w:r w:rsidR="00354C14" w:rsidRPr="00B07383">
        <w:rPr>
          <w:rFonts w:ascii="Times New Roman" w:eastAsia="Times New Roman" w:hAnsi="Times New Roman" w:cs="Times New Roman"/>
          <w:sz w:val="24"/>
          <w:szCs w:val="24"/>
          <w:vertAlign w:val="superscript"/>
          <w:lang w:eastAsia="lv-LV"/>
        </w:rPr>
        <w:t>2</w:t>
      </w:r>
      <w:r w:rsidR="00B07383">
        <w:rPr>
          <w:rFonts w:ascii="Times New Roman" w:hAnsi="Times New Roman" w:cs="Times New Roman"/>
          <w:sz w:val="24"/>
          <w:szCs w:val="24"/>
        </w:rPr>
        <w:t>;</w:t>
      </w:r>
    </w:p>
    <w:p w14:paraId="295C5728" w14:textId="3BDF0D13" w:rsidR="00B07383" w:rsidRDefault="002E23D8" w:rsidP="00A46E8D">
      <w:pPr>
        <w:pStyle w:val="ListParagraph"/>
        <w:numPr>
          <w:ilvl w:val="2"/>
          <w:numId w:val="21"/>
        </w:numPr>
        <w:autoSpaceDE w:val="0"/>
        <w:autoSpaceDN w:val="0"/>
        <w:adjustRightInd w:val="0"/>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risināta </w:t>
      </w:r>
      <w:r w:rsidRPr="002E23D8">
        <w:rPr>
          <w:rFonts w:ascii="Times New Roman" w:hAnsi="Times New Roman" w:cs="Times New Roman"/>
          <w:sz w:val="24"/>
          <w:szCs w:val="24"/>
          <w:u w:val="single"/>
        </w:rPr>
        <w:t>maģistrālo</w:t>
      </w:r>
      <w:r>
        <w:rPr>
          <w:rFonts w:ascii="Times New Roman" w:hAnsi="Times New Roman" w:cs="Times New Roman"/>
          <w:sz w:val="24"/>
          <w:szCs w:val="24"/>
        </w:rPr>
        <w:t xml:space="preserve"> inženiertīklu izbūve;</w:t>
      </w:r>
    </w:p>
    <w:p w14:paraId="77055BEE" w14:textId="2457BD51" w:rsidR="002E23D8" w:rsidRPr="00B07383" w:rsidRDefault="002E23D8" w:rsidP="00A46E8D">
      <w:pPr>
        <w:pStyle w:val="ListParagraph"/>
        <w:numPr>
          <w:ilvl w:val="2"/>
          <w:numId w:val="21"/>
        </w:numPr>
        <w:autoSpaceDE w:val="0"/>
        <w:autoSpaceDN w:val="0"/>
        <w:adjustRightInd w:val="0"/>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būvprojekts akceptēts būvvaldē.</w:t>
      </w:r>
    </w:p>
    <w:p w14:paraId="56AD78B1" w14:textId="32708E82" w:rsidR="002E23D8" w:rsidRPr="0057794A" w:rsidRDefault="004E3785" w:rsidP="00A46E8D">
      <w:pPr>
        <w:pStyle w:val="ListParagraph"/>
        <w:numPr>
          <w:ilvl w:val="1"/>
          <w:numId w:val="21"/>
        </w:numPr>
        <w:autoSpaceDE w:val="0"/>
        <w:autoSpaceDN w:val="0"/>
        <w:adjustRightInd w:val="0"/>
        <w:spacing w:after="0" w:line="240" w:lineRule="auto"/>
        <w:ind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Meta sagatavošanā</w:t>
      </w:r>
      <w:r w:rsidRPr="0057794A">
        <w:rPr>
          <w:rFonts w:ascii="Times New Roman" w:hAnsi="Times New Roman" w:cs="Times New Roman"/>
          <w:color w:val="000000"/>
          <w:sz w:val="24"/>
          <w:szCs w:val="24"/>
        </w:rPr>
        <w:t xml:space="preserve"> </w:t>
      </w:r>
      <w:r w:rsidR="0057794A" w:rsidRPr="0057794A">
        <w:rPr>
          <w:rFonts w:ascii="Times New Roman" w:hAnsi="Times New Roman" w:cs="Times New Roman"/>
          <w:color w:val="000000"/>
          <w:sz w:val="24"/>
          <w:szCs w:val="24"/>
        </w:rPr>
        <w:t xml:space="preserve">ir piesaistīts vismaz </w:t>
      </w:r>
      <w:r w:rsidR="0057794A">
        <w:rPr>
          <w:rFonts w:ascii="Times New Roman" w:hAnsi="Times New Roman" w:cs="Times New Roman"/>
          <w:color w:val="000000"/>
          <w:sz w:val="24"/>
          <w:szCs w:val="24"/>
        </w:rPr>
        <w:t xml:space="preserve">viens sertificēts būvspeciālists </w:t>
      </w:r>
      <w:r w:rsidR="0038589F" w:rsidRPr="006F630B">
        <w:rPr>
          <w:rFonts w:ascii="Times New Roman" w:hAnsi="Times New Roman" w:cs="Times New Roman"/>
          <w:color w:val="000000"/>
          <w:sz w:val="24"/>
          <w:szCs w:val="24"/>
        </w:rPr>
        <w:t>–</w:t>
      </w:r>
      <w:r w:rsidR="0057794A">
        <w:rPr>
          <w:rFonts w:ascii="Times New Roman" w:hAnsi="Times New Roman" w:cs="Times New Roman"/>
          <w:color w:val="000000"/>
          <w:sz w:val="24"/>
          <w:szCs w:val="24"/>
        </w:rPr>
        <w:t xml:space="preserve"> </w:t>
      </w:r>
      <w:r w:rsidR="00E31533" w:rsidRPr="009B2E86">
        <w:rPr>
          <w:rFonts w:ascii="Times New Roman" w:hAnsi="Times New Roman" w:cs="Times New Roman"/>
          <w:b/>
          <w:color w:val="000000"/>
          <w:sz w:val="24"/>
          <w:szCs w:val="24"/>
        </w:rPr>
        <w:t>Ēku konstrukciju projektētājs</w:t>
      </w:r>
      <w:r w:rsidR="00E31533" w:rsidRPr="009B2E86">
        <w:rPr>
          <w:rFonts w:ascii="Times New Roman" w:hAnsi="Times New Roman" w:cs="Times New Roman"/>
          <w:color w:val="000000"/>
          <w:sz w:val="24"/>
          <w:szCs w:val="24"/>
        </w:rPr>
        <w:t>,</w:t>
      </w:r>
      <w:r w:rsidR="00E31533" w:rsidRPr="0057794A">
        <w:rPr>
          <w:rFonts w:ascii="Times New Roman" w:hAnsi="Times New Roman" w:cs="Times New Roman"/>
          <w:color w:val="000000"/>
          <w:sz w:val="24"/>
          <w:szCs w:val="24"/>
        </w:rPr>
        <w:t xml:space="preserve"> kuram ir patstāvīgas prakses tiesības apliecinošs dokuments, kuru izsniegusi kompetenta iestāde Latvijas Republikā, vai citā valstī, ja attiecīgās valsts normatīvie akti to paredz</w:t>
      </w:r>
      <w:r w:rsidR="002E23D8">
        <w:rPr>
          <w:rFonts w:ascii="Times New Roman" w:hAnsi="Times New Roman" w:cs="Times New Roman"/>
          <w:color w:val="000000"/>
          <w:sz w:val="24"/>
          <w:szCs w:val="24"/>
        </w:rPr>
        <w:t xml:space="preserve"> </w:t>
      </w:r>
      <w:r w:rsidR="002E23D8" w:rsidRPr="0057794A">
        <w:rPr>
          <w:rFonts w:ascii="Times New Roman" w:hAnsi="Times New Roman" w:cs="Times New Roman"/>
          <w:color w:val="000000"/>
          <w:sz w:val="24"/>
          <w:szCs w:val="24"/>
        </w:rPr>
        <w:t xml:space="preserve">un kuram ir šāda projektēšanas pieredze: kā </w:t>
      </w:r>
      <w:r w:rsidR="002E23D8">
        <w:rPr>
          <w:rFonts w:ascii="Times New Roman" w:hAnsi="Times New Roman" w:cs="Times New Roman"/>
          <w:color w:val="000000"/>
          <w:sz w:val="24"/>
          <w:szCs w:val="24"/>
        </w:rPr>
        <w:t>ēku konstrukciju projektētājs</w:t>
      </w:r>
      <w:r w:rsidR="002E23D8" w:rsidRPr="0057794A">
        <w:rPr>
          <w:rFonts w:ascii="Times New Roman" w:hAnsi="Times New Roman" w:cs="Times New Roman"/>
          <w:color w:val="000000"/>
          <w:sz w:val="24"/>
          <w:szCs w:val="24"/>
        </w:rPr>
        <w:t xml:space="preserve"> ir </w:t>
      </w:r>
      <w:r w:rsidR="002E23D8">
        <w:rPr>
          <w:rFonts w:ascii="Times New Roman" w:hAnsi="Times New Roman" w:cs="Times New Roman"/>
          <w:color w:val="000000"/>
          <w:sz w:val="24"/>
          <w:szCs w:val="24"/>
        </w:rPr>
        <w:t>piedalījies</w:t>
      </w:r>
      <w:r w:rsidR="002E23D8" w:rsidRPr="0057794A">
        <w:rPr>
          <w:rFonts w:ascii="Times New Roman" w:hAnsi="Times New Roman" w:cs="Times New Roman"/>
          <w:color w:val="000000"/>
          <w:sz w:val="24"/>
          <w:szCs w:val="24"/>
        </w:rPr>
        <w:t xml:space="preserve"> būvprojekta izstr</w:t>
      </w:r>
      <w:r w:rsidR="002E23D8">
        <w:rPr>
          <w:rFonts w:ascii="Times New Roman" w:hAnsi="Times New Roman" w:cs="Times New Roman"/>
          <w:color w:val="000000"/>
          <w:sz w:val="24"/>
          <w:szCs w:val="24"/>
        </w:rPr>
        <w:t>ādē</w:t>
      </w:r>
      <w:r w:rsidR="002E23D8" w:rsidRPr="0057794A">
        <w:rPr>
          <w:rFonts w:ascii="Times New Roman" w:hAnsi="Times New Roman" w:cs="Times New Roman"/>
          <w:color w:val="000000"/>
          <w:sz w:val="24"/>
          <w:szCs w:val="24"/>
        </w:rPr>
        <w:t>, kura sastāvā ir:</w:t>
      </w:r>
    </w:p>
    <w:p w14:paraId="57FBFCA2" w14:textId="77777777" w:rsidR="002E23D8" w:rsidRPr="00B07383" w:rsidRDefault="002E23D8" w:rsidP="00A46E8D">
      <w:pPr>
        <w:pStyle w:val="ListParagraph"/>
        <w:numPr>
          <w:ilvl w:val="2"/>
          <w:numId w:val="21"/>
        </w:numPr>
        <w:autoSpaceDE w:val="0"/>
        <w:autoSpaceDN w:val="0"/>
        <w:adjustRightInd w:val="0"/>
        <w:spacing w:after="0" w:line="240" w:lineRule="auto"/>
        <w:ind w:left="1418" w:hanging="851"/>
        <w:jc w:val="both"/>
        <w:rPr>
          <w:rFonts w:ascii="Times New Roman" w:hAnsi="Times New Roman" w:cs="Times New Roman"/>
          <w:sz w:val="24"/>
          <w:szCs w:val="24"/>
        </w:rPr>
      </w:pPr>
      <w:r w:rsidRPr="00B07383">
        <w:rPr>
          <w:rFonts w:ascii="Times New Roman" w:hAnsi="Times New Roman" w:cs="Times New Roman"/>
          <w:sz w:val="24"/>
          <w:szCs w:val="24"/>
        </w:rPr>
        <w:t>publiski pieejama telpa (</w:t>
      </w:r>
      <w:r w:rsidRPr="00B07383">
        <w:rPr>
          <w:rFonts w:ascii="Times New Roman" w:hAnsi="Times New Roman" w:cs="Times New Roman"/>
          <w:sz w:val="24"/>
          <w:szCs w:val="24"/>
          <w:shd w:val="clear" w:color="auto" w:fill="FFFFFF"/>
        </w:rPr>
        <w:t>sabiedrībai pieejama nedzīvojamā telpa, kurā īslaicīgi var uzturēties un saņemt dažādus pakalpojumus apmeklētāji (piemēram, skatītāji, pacienti, klienti, pircēji, pasažieri, studenti, audzēkņi)</w:t>
      </w:r>
      <w:r w:rsidRPr="00B07383">
        <w:rPr>
          <w:rFonts w:ascii="Times New Roman" w:hAnsi="Times New Roman" w:cs="Times New Roman"/>
          <w:sz w:val="24"/>
          <w:szCs w:val="24"/>
        </w:rPr>
        <w:t>;</w:t>
      </w:r>
    </w:p>
    <w:p w14:paraId="7917C6FD" w14:textId="638E4BCB" w:rsidR="002E23D8" w:rsidRPr="00B07383" w:rsidRDefault="002E23D8" w:rsidP="00A46E8D">
      <w:pPr>
        <w:pStyle w:val="ListParagraph"/>
        <w:numPr>
          <w:ilvl w:val="2"/>
          <w:numId w:val="21"/>
        </w:numPr>
        <w:shd w:val="clear" w:color="auto" w:fill="FFFFFF"/>
        <w:autoSpaceDE w:val="0"/>
        <w:autoSpaceDN w:val="0"/>
        <w:adjustRightInd w:val="0"/>
        <w:spacing w:before="105" w:after="0" w:line="240" w:lineRule="auto"/>
        <w:ind w:left="1418" w:hanging="851"/>
        <w:jc w:val="both"/>
        <w:rPr>
          <w:rFonts w:ascii="Times New Roman" w:hAnsi="Times New Roman" w:cs="Times New Roman"/>
          <w:sz w:val="24"/>
          <w:szCs w:val="24"/>
        </w:rPr>
      </w:pPr>
      <w:r w:rsidRPr="00B07383">
        <w:rPr>
          <w:rFonts w:ascii="Times New Roman" w:hAnsi="Times New Roman" w:cs="Times New Roman"/>
          <w:sz w:val="24"/>
          <w:szCs w:val="24"/>
        </w:rPr>
        <w:lastRenderedPageBreak/>
        <w:t>vismaz vienas publiskas ēkas (</w:t>
      </w:r>
      <w:r w:rsidRPr="00B07383">
        <w:rPr>
          <w:rFonts w:ascii="Times New Roman" w:hAnsi="Times New Roman" w:cs="Times New Roman"/>
          <w:sz w:val="24"/>
          <w:szCs w:val="24"/>
          <w:shd w:val="clear" w:color="auto" w:fill="FFFFFF"/>
        </w:rPr>
        <w:t xml:space="preserve">ēka, kurā vairāk nekā 50 % ēkas kopējās platības ir </w:t>
      </w:r>
      <w:r w:rsidRPr="00B07383">
        <w:rPr>
          <w:rFonts w:ascii="Times New Roman" w:eastAsia="Times New Roman" w:hAnsi="Times New Roman" w:cs="Times New Roman"/>
          <w:sz w:val="24"/>
          <w:szCs w:val="24"/>
          <w:lang w:eastAsia="lv-LV"/>
        </w:rPr>
        <w:t>publiskas telpas vai telpas publiskas funkcijas nodrošināšanai, </w:t>
      </w:r>
      <w:hyperlink r:id="rId23" w:tgtFrame="_blank" w:history="1">
        <w:r w:rsidRPr="00B07383">
          <w:rPr>
            <w:rFonts w:ascii="Times New Roman" w:eastAsia="Times New Roman" w:hAnsi="Times New Roman" w:cs="Times New Roman"/>
            <w:sz w:val="24"/>
            <w:szCs w:val="24"/>
            <w:u w:val="single"/>
            <w:lang w:eastAsia="lv-LV"/>
          </w:rPr>
          <w:t>t.sk</w:t>
        </w:r>
      </w:hyperlink>
      <w:r w:rsidRPr="00B07383">
        <w:rPr>
          <w:rFonts w:ascii="Times New Roman" w:eastAsia="Times New Roman" w:hAnsi="Times New Roman" w:cs="Times New Roman"/>
          <w:sz w:val="24"/>
          <w:szCs w:val="24"/>
          <w:lang w:eastAsia="lv-LV"/>
        </w:rPr>
        <w:t>. izglītības un zinātnes iestāžu ēkas, ārstniecības, veselības aprūpes, sociālās aprūpes un rehabilitācijas iestāžu ēkas, tūristu un citas īslaicīgas apmešanās ēkas, kultūras un izklaides iestāžu ēkas, sporta ēkas,</w:t>
      </w:r>
      <w:r w:rsidR="00AB7769">
        <w:rPr>
          <w:rFonts w:ascii="Times New Roman" w:eastAsia="Times New Roman" w:hAnsi="Times New Roman" w:cs="Times New Roman"/>
          <w:sz w:val="24"/>
          <w:szCs w:val="24"/>
          <w:lang w:eastAsia="lv-LV"/>
        </w:rPr>
        <w:t xml:space="preserve"> </w:t>
      </w:r>
      <w:r w:rsidRPr="00B07383">
        <w:rPr>
          <w:rFonts w:ascii="Times New Roman" w:eastAsia="Times New Roman" w:hAnsi="Times New Roman" w:cs="Times New Roman"/>
          <w:sz w:val="24"/>
          <w:szCs w:val="24"/>
          <w:lang w:eastAsia="lv-LV"/>
        </w:rPr>
        <w:t xml:space="preserve">tirdzniecības, ēdināšanas un sadzīves pakalpojumu ēkas, pārvaldes ēkas, sakaru un transporta ēkas) </w:t>
      </w:r>
      <w:r>
        <w:rPr>
          <w:rFonts w:ascii="Times New Roman" w:eastAsia="Times New Roman" w:hAnsi="Times New Roman" w:cs="Times New Roman"/>
          <w:sz w:val="24"/>
          <w:szCs w:val="24"/>
          <w:lang w:eastAsia="lv-LV"/>
        </w:rPr>
        <w:t xml:space="preserve">būvkonstrukciju </w:t>
      </w:r>
      <w:r w:rsidRPr="00B07383">
        <w:rPr>
          <w:rFonts w:ascii="Times New Roman" w:eastAsia="Times New Roman" w:hAnsi="Times New Roman" w:cs="Times New Roman"/>
          <w:sz w:val="24"/>
          <w:szCs w:val="24"/>
          <w:lang w:eastAsia="lv-LV"/>
        </w:rPr>
        <w:t xml:space="preserve">projektēšanā </w:t>
      </w:r>
      <w:r w:rsidR="0038589F" w:rsidRPr="006F630B">
        <w:rPr>
          <w:rFonts w:ascii="Times New Roman" w:hAnsi="Times New Roman" w:cs="Times New Roman"/>
          <w:color w:val="000000"/>
          <w:sz w:val="24"/>
          <w:szCs w:val="24"/>
        </w:rPr>
        <w:t>–</w:t>
      </w:r>
      <w:r w:rsidRPr="00B07383">
        <w:rPr>
          <w:rFonts w:ascii="Times New Roman" w:hAnsi="Times New Roman" w:cs="Times New Roman"/>
          <w:sz w:val="24"/>
          <w:szCs w:val="24"/>
          <w:shd w:val="clear" w:color="auto" w:fill="FFFFFF"/>
        </w:rPr>
        <w:t xml:space="preserve"> jaunbūve vai pārbūve;</w:t>
      </w:r>
    </w:p>
    <w:p w14:paraId="6CDDC106" w14:textId="77777777" w:rsidR="002E23D8" w:rsidRPr="00B07383" w:rsidRDefault="002E23D8" w:rsidP="00A46E8D">
      <w:pPr>
        <w:pStyle w:val="ListParagraph"/>
        <w:numPr>
          <w:ilvl w:val="2"/>
          <w:numId w:val="21"/>
        </w:numPr>
        <w:shd w:val="clear" w:color="auto" w:fill="FFFFFF"/>
        <w:autoSpaceDE w:val="0"/>
        <w:autoSpaceDN w:val="0"/>
        <w:adjustRightInd w:val="0"/>
        <w:spacing w:before="105"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būvprojekts akceptēts būvvaldē.</w:t>
      </w:r>
    </w:p>
    <w:p w14:paraId="5F33EAD9" w14:textId="486C0820" w:rsidR="0017459E" w:rsidRPr="007E539D" w:rsidRDefault="00CE0A2D" w:rsidP="00A46E8D">
      <w:pPr>
        <w:pStyle w:val="ListParagraph"/>
        <w:numPr>
          <w:ilvl w:val="1"/>
          <w:numId w:val="2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Lai apliecinātu Nolikuma 6.6</w:t>
      </w:r>
      <w:r w:rsidR="0017459E" w:rsidRPr="007E53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6.7</w:t>
      </w:r>
      <w:r w:rsidR="0057794A">
        <w:rPr>
          <w:rFonts w:ascii="Times New Roman" w:hAnsi="Times New Roman" w:cs="Times New Roman"/>
          <w:color w:val="000000"/>
          <w:sz w:val="24"/>
          <w:szCs w:val="24"/>
        </w:rPr>
        <w:t xml:space="preserve">. </w:t>
      </w:r>
      <w:r w:rsidR="0017459E" w:rsidRPr="007E539D">
        <w:rPr>
          <w:rFonts w:ascii="Times New Roman" w:hAnsi="Times New Roman" w:cs="Times New Roman"/>
          <w:color w:val="000000"/>
          <w:sz w:val="24"/>
          <w:szCs w:val="24"/>
        </w:rPr>
        <w:t>punkt</w:t>
      </w:r>
      <w:r w:rsidR="0057794A">
        <w:rPr>
          <w:rFonts w:ascii="Times New Roman" w:hAnsi="Times New Roman" w:cs="Times New Roman"/>
          <w:color w:val="000000"/>
          <w:sz w:val="24"/>
          <w:szCs w:val="24"/>
        </w:rPr>
        <w:t>os</w:t>
      </w:r>
      <w:r w:rsidR="0017459E" w:rsidRPr="007E539D">
        <w:rPr>
          <w:rFonts w:ascii="Times New Roman" w:hAnsi="Times New Roman" w:cs="Times New Roman"/>
          <w:color w:val="000000"/>
          <w:sz w:val="24"/>
          <w:szCs w:val="24"/>
        </w:rPr>
        <w:t xml:space="preserve"> izvirzīt</w:t>
      </w:r>
      <w:r w:rsidR="0057794A">
        <w:rPr>
          <w:rFonts w:ascii="Times New Roman" w:hAnsi="Times New Roman" w:cs="Times New Roman"/>
          <w:color w:val="000000"/>
          <w:sz w:val="24"/>
          <w:szCs w:val="24"/>
        </w:rPr>
        <w:t>o</w:t>
      </w:r>
      <w:r w:rsidR="0017459E" w:rsidRPr="007E539D">
        <w:rPr>
          <w:rFonts w:ascii="Times New Roman" w:hAnsi="Times New Roman" w:cs="Times New Roman"/>
          <w:color w:val="000000"/>
          <w:sz w:val="24"/>
          <w:szCs w:val="24"/>
        </w:rPr>
        <w:t xml:space="preserve"> prasīb</w:t>
      </w:r>
      <w:r w:rsidR="0057794A">
        <w:rPr>
          <w:rFonts w:ascii="Times New Roman" w:hAnsi="Times New Roman" w:cs="Times New Roman"/>
          <w:color w:val="000000"/>
          <w:sz w:val="24"/>
          <w:szCs w:val="24"/>
        </w:rPr>
        <w:t>u</w:t>
      </w:r>
      <w:r w:rsidR="0017459E" w:rsidRPr="007E539D">
        <w:rPr>
          <w:rFonts w:ascii="Times New Roman" w:hAnsi="Times New Roman" w:cs="Times New Roman"/>
          <w:color w:val="000000"/>
          <w:sz w:val="24"/>
          <w:szCs w:val="24"/>
        </w:rPr>
        <w:t xml:space="preserve"> izpildi, Konkursa dalībniekam</w:t>
      </w:r>
      <w:r w:rsidR="007E539D" w:rsidRPr="007E539D">
        <w:rPr>
          <w:rFonts w:ascii="Times New Roman" w:hAnsi="Times New Roman" w:cs="Times New Roman"/>
          <w:color w:val="000000"/>
          <w:sz w:val="24"/>
          <w:szCs w:val="24"/>
        </w:rPr>
        <w:t xml:space="preserve"> </w:t>
      </w:r>
      <w:r w:rsidR="0017459E" w:rsidRPr="007E539D">
        <w:rPr>
          <w:rFonts w:ascii="Times New Roman" w:hAnsi="Times New Roman" w:cs="Times New Roman"/>
          <w:color w:val="000000"/>
          <w:sz w:val="24"/>
          <w:szCs w:val="24"/>
        </w:rPr>
        <w:t xml:space="preserve">jāiesniedz informācija par </w:t>
      </w:r>
      <w:r w:rsidR="006E034A" w:rsidRPr="007E539D">
        <w:rPr>
          <w:rFonts w:ascii="Times New Roman" w:hAnsi="Times New Roman" w:cs="Times New Roman"/>
          <w:color w:val="000000"/>
          <w:sz w:val="24"/>
          <w:szCs w:val="24"/>
        </w:rPr>
        <w:t>piesaistīt</w:t>
      </w:r>
      <w:r w:rsidR="006E034A">
        <w:rPr>
          <w:rFonts w:ascii="Times New Roman" w:hAnsi="Times New Roman" w:cs="Times New Roman"/>
          <w:color w:val="000000"/>
          <w:sz w:val="24"/>
          <w:szCs w:val="24"/>
        </w:rPr>
        <w:t>ajiem</w:t>
      </w:r>
      <w:r w:rsidR="00AB7769">
        <w:rPr>
          <w:rFonts w:ascii="Times New Roman" w:hAnsi="Times New Roman" w:cs="Times New Roman"/>
          <w:color w:val="000000"/>
          <w:sz w:val="24"/>
          <w:szCs w:val="24"/>
        </w:rPr>
        <w:t xml:space="preserve"> </w:t>
      </w:r>
      <w:r w:rsidR="006E034A">
        <w:rPr>
          <w:rFonts w:ascii="Times New Roman" w:hAnsi="Times New Roman" w:cs="Times New Roman"/>
          <w:color w:val="000000"/>
          <w:sz w:val="24"/>
          <w:szCs w:val="24"/>
        </w:rPr>
        <w:t>speciālistiem</w:t>
      </w:r>
      <w:r w:rsidR="0017459E" w:rsidRPr="007E539D">
        <w:rPr>
          <w:rFonts w:ascii="Times New Roman" w:hAnsi="Times New Roman" w:cs="Times New Roman"/>
          <w:color w:val="000000"/>
          <w:sz w:val="24"/>
          <w:szCs w:val="24"/>
        </w:rPr>
        <w:t>, norādot arhitekta patstāvīgās prakses</w:t>
      </w:r>
      <w:r w:rsidR="007E539D" w:rsidRPr="007E539D">
        <w:rPr>
          <w:rFonts w:ascii="Times New Roman" w:hAnsi="Times New Roman" w:cs="Times New Roman"/>
          <w:color w:val="000000"/>
          <w:sz w:val="24"/>
          <w:szCs w:val="24"/>
        </w:rPr>
        <w:t xml:space="preserve"> </w:t>
      </w:r>
      <w:bookmarkStart w:id="10" w:name="_Hlk12815590"/>
      <w:r w:rsidR="0017459E" w:rsidRPr="007E539D">
        <w:rPr>
          <w:rFonts w:ascii="Times New Roman" w:hAnsi="Times New Roman" w:cs="Times New Roman"/>
          <w:color w:val="000000"/>
          <w:sz w:val="24"/>
          <w:szCs w:val="24"/>
        </w:rPr>
        <w:t>sertifikāta numur</w:t>
      </w:r>
      <w:r w:rsidR="006E034A">
        <w:rPr>
          <w:rFonts w:ascii="Times New Roman" w:hAnsi="Times New Roman" w:cs="Times New Roman"/>
          <w:color w:val="000000"/>
          <w:sz w:val="24"/>
          <w:szCs w:val="24"/>
        </w:rPr>
        <w:t xml:space="preserve">u </w:t>
      </w:r>
      <w:bookmarkEnd w:id="10"/>
      <w:r w:rsidR="006E034A">
        <w:rPr>
          <w:rFonts w:ascii="Times New Roman" w:hAnsi="Times New Roman" w:cs="Times New Roman"/>
          <w:color w:val="000000"/>
          <w:sz w:val="24"/>
          <w:szCs w:val="24"/>
        </w:rPr>
        <w:t xml:space="preserve">un ēku konstrukciju projektētāja </w:t>
      </w:r>
      <w:r w:rsidR="006E034A" w:rsidRPr="007E539D">
        <w:rPr>
          <w:rFonts w:ascii="Times New Roman" w:hAnsi="Times New Roman" w:cs="Times New Roman"/>
          <w:color w:val="000000"/>
          <w:sz w:val="24"/>
          <w:szCs w:val="24"/>
        </w:rPr>
        <w:t>sertifikāta numur</w:t>
      </w:r>
      <w:r w:rsidR="006E034A">
        <w:rPr>
          <w:rFonts w:ascii="Times New Roman" w:hAnsi="Times New Roman" w:cs="Times New Roman"/>
          <w:color w:val="000000"/>
          <w:sz w:val="24"/>
          <w:szCs w:val="24"/>
        </w:rPr>
        <w:t>u</w:t>
      </w:r>
      <w:r w:rsidR="0017459E" w:rsidRPr="007E539D">
        <w:rPr>
          <w:rFonts w:ascii="Times New Roman" w:hAnsi="Times New Roman" w:cs="Times New Roman"/>
          <w:color w:val="000000"/>
          <w:sz w:val="24"/>
          <w:szCs w:val="24"/>
        </w:rPr>
        <w:t>.</w:t>
      </w:r>
    </w:p>
    <w:p w14:paraId="609052DA" w14:textId="70875483" w:rsidR="0017459E" w:rsidRDefault="0017459E" w:rsidP="00A46E8D">
      <w:pPr>
        <w:pStyle w:val="ListParagraph"/>
        <w:numPr>
          <w:ilvl w:val="1"/>
          <w:numId w:val="2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7E539D">
        <w:rPr>
          <w:rFonts w:ascii="Times New Roman" w:hAnsi="Times New Roman" w:cs="Times New Roman"/>
          <w:color w:val="000000"/>
          <w:sz w:val="24"/>
          <w:szCs w:val="24"/>
        </w:rPr>
        <w:t xml:space="preserve">Gadījumā, ja </w:t>
      </w:r>
      <w:r w:rsidR="006E034A">
        <w:rPr>
          <w:rFonts w:ascii="Times New Roman" w:hAnsi="Times New Roman" w:cs="Times New Roman"/>
          <w:color w:val="000000"/>
          <w:sz w:val="24"/>
          <w:szCs w:val="24"/>
        </w:rPr>
        <w:t>speciālisti</w:t>
      </w:r>
      <w:r w:rsidR="006E034A"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 xml:space="preserve">patstāvīgās prakses tiesības </w:t>
      </w:r>
      <w:r w:rsidR="006E034A" w:rsidRPr="007E539D">
        <w:rPr>
          <w:rFonts w:ascii="Times New Roman" w:hAnsi="Times New Roman" w:cs="Times New Roman"/>
          <w:color w:val="000000"/>
          <w:sz w:val="24"/>
          <w:szCs w:val="24"/>
        </w:rPr>
        <w:t>ieguv</w:t>
      </w:r>
      <w:r w:rsidR="006E034A">
        <w:rPr>
          <w:rFonts w:ascii="Times New Roman" w:hAnsi="Times New Roman" w:cs="Times New Roman"/>
          <w:color w:val="000000"/>
          <w:sz w:val="24"/>
          <w:szCs w:val="24"/>
        </w:rPr>
        <w:t>uši</w:t>
      </w:r>
      <w:r w:rsidR="006E034A"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ārvalstīs, Meta piedāvājumam</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jāpievieno sertifikāt</w:t>
      </w:r>
      <w:r w:rsidR="006E034A">
        <w:rPr>
          <w:rFonts w:ascii="Times New Roman" w:hAnsi="Times New Roman" w:cs="Times New Roman"/>
          <w:color w:val="000000"/>
          <w:sz w:val="24"/>
          <w:szCs w:val="24"/>
        </w:rPr>
        <w:t>u</w:t>
      </w:r>
      <w:r w:rsidRPr="007E539D">
        <w:rPr>
          <w:rFonts w:ascii="Times New Roman" w:hAnsi="Times New Roman" w:cs="Times New Roman"/>
          <w:color w:val="000000"/>
          <w:sz w:val="24"/>
          <w:szCs w:val="24"/>
        </w:rPr>
        <w:t xml:space="preserve"> vai cit</w:t>
      </w:r>
      <w:r w:rsidR="006E034A">
        <w:rPr>
          <w:rFonts w:ascii="Times New Roman" w:hAnsi="Times New Roman" w:cs="Times New Roman"/>
          <w:color w:val="000000"/>
          <w:sz w:val="24"/>
          <w:szCs w:val="24"/>
        </w:rPr>
        <w:t>us</w:t>
      </w:r>
      <w:r w:rsidR="00523632">
        <w:rPr>
          <w:rFonts w:ascii="Times New Roman" w:hAnsi="Times New Roman" w:cs="Times New Roman"/>
          <w:color w:val="000000"/>
          <w:sz w:val="24"/>
          <w:szCs w:val="24"/>
        </w:rPr>
        <w:t xml:space="preserve"> izglītību/ profesiju</w:t>
      </w:r>
      <w:r w:rsidRPr="007E539D">
        <w:rPr>
          <w:rFonts w:ascii="Times New Roman" w:hAnsi="Times New Roman" w:cs="Times New Roman"/>
          <w:color w:val="000000"/>
          <w:sz w:val="24"/>
          <w:szCs w:val="24"/>
        </w:rPr>
        <w:t xml:space="preserve"> apliecinoš</w:t>
      </w:r>
      <w:r w:rsidR="006E034A">
        <w:rPr>
          <w:rFonts w:ascii="Times New Roman" w:hAnsi="Times New Roman" w:cs="Times New Roman"/>
          <w:color w:val="000000"/>
          <w:sz w:val="24"/>
          <w:szCs w:val="24"/>
        </w:rPr>
        <w:t>u</w:t>
      </w:r>
      <w:r w:rsidRPr="007E539D">
        <w:rPr>
          <w:rFonts w:ascii="Times New Roman" w:hAnsi="Times New Roman" w:cs="Times New Roman"/>
          <w:color w:val="000000"/>
          <w:sz w:val="24"/>
          <w:szCs w:val="24"/>
        </w:rPr>
        <w:t xml:space="preserve"> dokument</w:t>
      </w:r>
      <w:r w:rsidR="006E034A">
        <w:rPr>
          <w:rFonts w:ascii="Times New Roman" w:hAnsi="Times New Roman" w:cs="Times New Roman"/>
          <w:color w:val="000000"/>
          <w:sz w:val="24"/>
          <w:szCs w:val="24"/>
        </w:rPr>
        <w:t>u</w:t>
      </w:r>
      <w:r w:rsidRPr="007E539D">
        <w:rPr>
          <w:rFonts w:ascii="Times New Roman" w:hAnsi="Times New Roman" w:cs="Times New Roman"/>
          <w:color w:val="000000"/>
          <w:sz w:val="24"/>
          <w:szCs w:val="24"/>
        </w:rPr>
        <w:t xml:space="preserve"> kopij</w:t>
      </w:r>
      <w:r w:rsidR="006E034A">
        <w:rPr>
          <w:rFonts w:ascii="Times New Roman" w:hAnsi="Times New Roman" w:cs="Times New Roman"/>
          <w:color w:val="000000"/>
          <w:sz w:val="24"/>
          <w:szCs w:val="24"/>
        </w:rPr>
        <w:t>as</w:t>
      </w:r>
      <w:r w:rsidRPr="007E539D">
        <w:rPr>
          <w:rFonts w:ascii="Times New Roman" w:hAnsi="Times New Roman" w:cs="Times New Roman"/>
          <w:color w:val="000000"/>
          <w:sz w:val="24"/>
          <w:szCs w:val="24"/>
        </w:rPr>
        <w:t>.</w:t>
      </w:r>
    </w:p>
    <w:p w14:paraId="3F11C93C" w14:textId="7A047DF9" w:rsidR="00AD3951" w:rsidRDefault="00AD3951" w:rsidP="00A46E8D">
      <w:pPr>
        <w:pStyle w:val="ListParagraph"/>
        <w:numPr>
          <w:ilvl w:val="1"/>
          <w:numId w:val="2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w:t>
      </w:r>
      <w:r w:rsidR="00CE0A2D">
        <w:rPr>
          <w:rFonts w:ascii="Times New Roman" w:hAnsi="Times New Roman" w:cs="Times New Roman"/>
          <w:color w:val="000000"/>
          <w:sz w:val="24"/>
          <w:szCs w:val="24"/>
        </w:rPr>
        <w:t>apliecinātu nolikuma 6.6</w:t>
      </w:r>
      <w:r>
        <w:rPr>
          <w:rFonts w:ascii="Times New Roman" w:hAnsi="Times New Roman" w:cs="Times New Roman"/>
          <w:color w:val="000000"/>
          <w:sz w:val="24"/>
          <w:szCs w:val="24"/>
        </w:rPr>
        <w:t>.</w:t>
      </w:r>
      <w:r w:rsidR="00CE0A2D">
        <w:rPr>
          <w:rFonts w:ascii="Times New Roman" w:hAnsi="Times New Roman" w:cs="Times New Roman"/>
          <w:color w:val="000000"/>
          <w:sz w:val="24"/>
          <w:szCs w:val="24"/>
        </w:rPr>
        <w:t xml:space="preserve"> un 6.7</w:t>
      </w:r>
      <w:r w:rsidR="00523632">
        <w:rPr>
          <w:rFonts w:ascii="Times New Roman" w:hAnsi="Times New Roman" w:cs="Times New Roman"/>
          <w:color w:val="000000"/>
          <w:sz w:val="24"/>
          <w:szCs w:val="24"/>
        </w:rPr>
        <w:t>. punktos</w:t>
      </w:r>
      <w:r>
        <w:rPr>
          <w:rFonts w:ascii="Times New Roman" w:hAnsi="Times New Roman" w:cs="Times New Roman"/>
          <w:color w:val="000000"/>
          <w:sz w:val="24"/>
          <w:szCs w:val="24"/>
        </w:rPr>
        <w:t xml:space="preserve"> noteikto prasību izpildi, konkursa dalībniekam ir jāiesniedz </w:t>
      </w:r>
      <w:r w:rsidR="0057794A">
        <w:rPr>
          <w:rFonts w:ascii="Times New Roman" w:hAnsi="Times New Roman" w:cs="Times New Roman"/>
          <w:color w:val="000000"/>
          <w:sz w:val="24"/>
          <w:szCs w:val="24"/>
        </w:rPr>
        <w:t xml:space="preserve">būvprojekta lapas, kurās redzams būvvaldes akcepts un </w:t>
      </w:r>
      <w:r w:rsidR="00CE0A2D">
        <w:rPr>
          <w:rFonts w:ascii="Times New Roman" w:hAnsi="Times New Roman" w:cs="Times New Roman"/>
          <w:color w:val="000000"/>
          <w:sz w:val="24"/>
          <w:szCs w:val="24"/>
        </w:rPr>
        <w:t xml:space="preserve">pārējā </w:t>
      </w:r>
      <w:r w:rsidR="0057794A">
        <w:rPr>
          <w:rFonts w:ascii="Times New Roman" w:hAnsi="Times New Roman" w:cs="Times New Roman"/>
          <w:color w:val="000000"/>
          <w:sz w:val="24"/>
          <w:szCs w:val="24"/>
        </w:rPr>
        <w:t>prasītā informācija.</w:t>
      </w:r>
    </w:p>
    <w:p w14:paraId="007C7FAB" w14:textId="6649FB8E" w:rsidR="0057794A" w:rsidRDefault="000C37DC" w:rsidP="00A46E8D">
      <w:pPr>
        <w:pStyle w:val="ListParagraph"/>
        <w:numPr>
          <w:ilvl w:val="1"/>
          <w:numId w:val="2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Konkursa dalībnieka vidējam finanšu apgrozījumam projektēšanas jomā iepriekšējos trīs gados (2016., 2017, 2018.) ir jābūt vismaz EUR 200000,00 apmērā. Ja konkursa </w:t>
      </w:r>
      <w:r w:rsidRPr="00600999">
        <w:rPr>
          <w:rFonts w:ascii="Times New Roman" w:hAnsi="Times New Roman" w:cs="Times New Roman"/>
          <w:color w:val="000000"/>
          <w:sz w:val="24"/>
          <w:szCs w:val="24"/>
        </w:rPr>
        <w:t>dalībnieks iesniedz piedāvājumu kā personu apvienība</w:t>
      </w:r>
      <w:r>
        <w:rPr>
          <w:rFonts w:ascii="Times New Roman" w:hAnsi="Times New Roman" w:cs="Times New Roman"/>
          <w:color w:val="000000"/>
          <w:sz w:val="24"/>
          <w:szCs w:val="24"/>
        </w:rPr>
        <w:t>, tad norādītajam vidējam finanšu apgrozījumam projektēšanas jomā ir jābūt vismaz vienam dalībniekam.</w:t>
      </w:r>
    </w:p>
    <w:bookmarkEnd w:id="8"/>
    <w:p w14:paraId="0A250D4C" w14:textId="5E7A2414" w:rsidR="007E539D" w:rsidRDefault="007E539D" w:rsidP="007E539D">
      <w:pPr>
        <w:pStyle w:val="ListParagraph"/>
        <w:autoSpaceDE w:val="0"/>
        <w:autoSpaceDN w:val="0"/>
        <w:adjustRightInd w:val="0"/>
        <w:spacing w:after="0" w:line="240" w:lineRule="auto"/>
        <w:ind w:left="567"/>
        <w:jc w:val="both"/>
        <w:rPr>
          <w:rFonts w:ascii="Times New Roman" w:hAnsi="Times New Roman" w:cs="Times New Roman"/>
          <w:color w:val="000000"/>
          <w:sz w:val="24"/>
          <w:szCs w:val="24"/>
        </w:rPr>
      </w:pPr>
    </w:p>
    <w:p w14:paraId="7F260C5A" w14:textId="77777777" w:rsidR="00354C14" w:rsidRPr="007E539D" w:rsidRDefault="00354C14" w:rsidP="007E539D">
      <w:pPr>
        <w:pStyle w:val="ListParagraph"/>
        <w:autoSpaceDE w:val="0"/>
        <w:autoSpaceDN w:val="0"/>
        <w:adjustRightInd w:val="0"/>
        <w:spacing w:after="0" w:line="240" w:lineRule="auto"/>
        <w:ind w:left="567"/>
        <w:jc w:val="both"/>
        <w:rPr>
          <w:rFonts w:ascii="Times New Roman" w:hAnsi="Times New Roman" w:cs="Times New Roman"/>
          <w:color w:val="000000"/>
          <w:sz w:val="24"/>
          <w:szCs w:val="24"/>
        </w:rPr>
      </w:pPr>
    </w:p>
    <w:p w14:paraId="1BC76571" w14:textId="19218116" w:rsidR="0017459E" w:rsidRPr="006F630B" w:rsidRDefault="0017459E" w:rsidP="00A46E8D">
      <w:pPr>
        <w:pStyle w:val="ListParagraph"/>
        <w:numPr>
          <w:ilvl w:val="0"/>
          <w:numId w:val="21"/>
        </w:numPr>
        <w:autoSpaceDE w:val="0"/>
        <w:autoSpaceDN w:val="0"/>
        <w:adjustRightInd w:val="0"/>
        <w:spacing w:after="0" w:line="240" w:lineRule="auto"/>
        <w:jc w:val="center"/>
        <w:rPr>
          <w:rFonts w:ascii="Times New Roman" w:hAnsi="Times New Roman" w:cs="Times New Roman"/>
          <w:b/>
          <w:bCs/>
          <w:color w:val="000000"/>
          <w:sz w:val="24"/>
          <w:szCs w:val="24"/>
        </w:rPr>
      </w:pPr>
      <w:r w:rsidRPr="006F630B">
        <w:rPr>
          <w:rFonts w:ascii="Times New Roman" w:hAnsi="Times New Roman" w:cs="Times New Roman"/>
          <w:b/>
          <w:bCs/>
          <w:color w:val="000000"/>
          <w:sz w:val="24"/>
          <w:szCs w:val="24"/>
        </w:rPr>
        <w:t>KONKURSA NORISE UN VĒRTĒŠANAS KRITĒRIJI</w:t>
      </w:r>
    </w:p>
    <w:p w14:paraId="4B8B5746" w14:textId="1F1F2552" w:rsidR="0017459E" w:rsidRPr="006F630B" w:rsidRDefault="0017459E" w:rsidP="006F630B">
      <w:pPr>
        <w:autoSpaceDE w:val="0"/>
        <w:autoSpaceDN w:val="0"/>
        <w:adjustRightInd w:val="0"/>
        <w:spacing w:after="0" w:line="240" w:lineRule="auto"/>
        <w:jc w:val="both"/>
        <w:rPr>
          <w:rFonts w:ascii="Times New Roman" w:hAnsi="Times New Roman" w:cs="Times New Roman"/>
          <w:color w:val="000000"/>
          <w:sz w:val="24"/>
          <w:szCs w:val="24"/>
        </w:rPr>
      </w:pPr>
    </w:p>
    <w:p w14:paraId="015D7B68" w14:textId="506D5D85" w:rsidR="0017459E" w:rsidRPr="008026CE" w:rsidRDefault="0086592A" w:rsidP="0086592A">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17459E" w:rsidRPr="008026CE">
        <w:rPr>
          <w:rFonts w:ascii="Times New Roman" w:hAnsi="Times New Roman" w:cs="Times New Roman"/>
          <w:color w:val="000000"/>
          <w:sz w:val="24"/>
          <w:szCs w:val="24"/>
        </w:rPr>
        <w:t>tbildīgais sekretārs slēgtā sēdē atver iesniegtos Metu piedāvājumu</w:t>
      </w:r>
      <w:r w:rsidR="007E539D" w:rsidRPr="008026CE">
        <w:rPr>
          <w:rFonts w:ascii="Times New Roman" w:hAnsi="Times New Roman" w:cs="Times New Roman"/>
          <w:color w:val="000000"/>
          <w:sz w:val="24"/>
          <w:szCs w:val="24"/>
        </w:rPr>
        <w:t xml:space="preserve"> </w:t>
      </w:r>
      <w:r w:rsidR="0017459E" w:rsidRPr="008026CE">
        <w:rPr>
          <w:rFonts w:ascii="Times New Roman" w:hAnsi="Times New Roman" w:cs="Times New Roman"/>
          <w:color w:val="000000"/>
          <w:sz w:val="24"/>
          <w:szCs w:val="24"/>
        </w:rPr>
        <w:t xml:space="preserve">iepakojumus, kas marķēti ar norādi </w:t>
      </w:r>
      <w:r w:rsidR="00D709B9">
        <w:rPr>
          <w:rFonts w:ascii="Times New Roman" w:hAnsi="Times New Roman" w:cs="Times New Roman"/>
          <w:color w:val="000000"/>
          <w:sz w:val="24"/>
          <w:szCs w:val="24"/>
        </w:rPr>
        <w:t>“</w:t>
      </w:r>
      <w:r w:rsidR="0017459E" w:rsidRPr="008026CE">
        <w:rPr>
          <w:rFonts w:ascii="Times New Roman" w:hAnsi="Times New Roman" w:cs="Times New Roman"/>
          <w:color w:val="000000"/>
          <w:sz w:val="24"/>
          <w:szCs w:val="24"/>
        </w:rPr>
        <w:t>Mets”, atverot tos iesniegšanas secībā.</w:t>
      </w:r>
    </w:p>
    <w:p w14:paraId="0557502E" w14:textId="25DBAD2D" w:rsidR="00E3069D" w:rsidRDefault="00E3069D"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Vispirms </w:t>
      </w:r>
      <w:r w:rsidR="00137408">
        <w:rPr>
          <w:rFonts w:ascii="Times New Roman" w:hAnsi="Times New Roman" w:cs="Times New Roman"/>
          <w:color w:val="000000"/>
          <w:sz w:val="24"/>
          <w:szCs w:val="24"/>
        </w:rPr>
        <w:t>iesniegtos metus izskata Tehniskā komisija, kurā strādā neatkarīgie eksperti. Pieaicinātie eksperti sagatavo atzinumu par iesniegto metu atbilstību Nolikumā un Projektēšanas programmā noteiktajām tehniskajām prasībām, kuru iesniedz žūrijas komisijai. Šim atzinumam ir analītisks un informatīvs raksturs, tas nedod Metu vērtējumu no arhitektonisko risinājumu un pilsētvides aspektiem.</w:t>
      </w:r>
    </w:p>
    <w:p w14:paraId="134D34AB" w14:textId="5871159F" w:rsidR="0017459E" w:rsidRPr="007E539D"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7E539D">
        <w:rPr>
          <w:rFonts w:ascii="Times New Roman" w:hAnsi="Times New Roman" w:cs="Times New Roman"/>
          <w:color w:val="000000"/>
          <w:sz w:val="24"/>
          <w:szCs w:val="24"/>
        </w:rPr>
        <w:t>Konkursā iesniegtie Meti tiek nodoti Žūrijas komisijas vērtējumam, lai nodrošinātu iesniegto</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projektu vispusīgu salīdzinājumu Konkursa objekta pilsētbūvniecisko, arhitektūras un</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funkcionālo uzdevumu optimālam risinājumam, ņemot vērā Konkursa objekta novietni,</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Nolikumu un Projektēšanas programmas nosacījumus.</w:t>
      </w:r>
    </w:p>
    <w:p w14:paraId="18F1AEBC" w14:textId="13176155" w:rsidR="0017459E" w:rsidRPr="007E539D"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7E539D">
        <w:rPr>
          <w:rFonts w:ascii="Times New Roman" w:hAnsi="Times New Roman" w:cs="Times New Roman"/>
          <w:color w:val="000000"/>
          <w:sz w:val="24"/>
          <w:szCs w:val="24"/>
        </w:rPr>
        <w:t>Žūrijas komisija vērtē iesniegtos Metus atbilstoši MK 2017.</w:t>
      </w:r>
      <w:r w:rsidR="0038589F">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gada 28.</w:t>
      </w:r>
      <w:r w:rsidR="0038589F">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februāra noteikumu</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Nr.107 trešajai nodaļai</w:t>
      </w:r>
      <w:r w:rsidR="007E539D">
        <w:rPr>
          <w:rFonts w:ascii="Times New Roman" w:hAnsi="Times New Roman" w:cs="Times New Roman"/>
          <w:color w:val="000000"/>
          <w:sz w:val="24"/>
          <w:szCs w:val="24"/>
        </w:rPr>
        <w:t xml:space="preserve"> “Metu konkursa norises kārtība”</w:t>
      </w:r>
      <w:r w:rsidRPr="007E539D">
        <w:rPr>
          <w:rFonts w:ascii="Times New Roman" w:hAnsi="Times New Roman" w:cs="Times New Roman"/>
          <w:color w:val="000000"/>
          <w:sz w:val="24"/>
          <w:szCs w:val="24"/>
        </w:rPr>
        <w:t xml:space="preserve">, un </w:t>
      </w:r>
      <w:r w:rsidR="00A90F92">
        <w:rPr>
          <w:rFonts w:ascii="Times New Roman" w:hAnsi="Times New Roman" w:cs="Times New Roman"/>
          <w:color w:val="000000"/>
          <w:sz w:val="24"/>
          <w:szCs w:val="24"/>
        </w:rPr>
        <w:t xml:space="preserve">nolikumā </w:t>
      </w:r>
      <w:r w:rsidRPr="007E539D">
        <w:rPr>
          <w:rFonts w:ascii="Times New Roman" w:hAnsi="Times New Roman" w:cs="Times New Roman"/>
          <w:color w:val="000000"/>
          <w:sz w:val="24"/>
          <w:szCs w:val="24"/>
        </w:rPr>
        <w:t>noteiktajiem Metu vērtēšanas</w:t>
      </w:r>
      <w:r w:rsidR="007E539D" w:rsidRPr="007E539D">
        <w:rPr>
          <w:rFonts w:ascii="Times New Roman" w:hAnsi="Times New Roman" w:cs="Times New Roman"/>
          <w:color w:val="000000"/>
          <w:sz w:val="24"/>
          <w:szCs w:val="24"/>
        </w:rPr>
        <w:t xml:space="preserve"> </w:t>
      </w:r>
      <w:r w:rsidR="00A90F92">
        <w:rPr>
          <w:rFonts w:ascii="Times New Roman" w:hAnsi="Times New Roman" w:cs="Times New Roman"/>
          <w:color w:val="000000"/>
          <w:sz w:val="24"/>
          <w:szCs w:val="24"/>
        </w:rPr>
        <w:t xml:space="preserve">prasībām un </w:t>
      </w:r>
      <w:r w:rsidRPr="007E539D">
        <w:rPr>
          <w:rFonts w:ascii="Times New Roman" w:hAnsi="Times New Roman" w:cs="Times New Roman"/>
          <w:color w:val="000000"/>
          <w:sz w:val="24"/>
          <w:szCs w:val="24"/>
        </w:rPr>
        <w:t>kritērijiem, Metu vērtēšanas laikā nodrošinot Konkursa dalībnieka anonimitāti līdz lēmuma</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pieņemšanai par godalgoto vietu sadalījumu. Žūrijas lēmums ir galīgs.</w:t>
      </w:r>
    </w:p>
    <w:p w14:paraId="0AC92270" w14:textId="58AE30B4" w:rsidR="0017459E" w:rsidRPr="006F630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F630B">
        <w:rPr>
          <w:rFonts w:ascii="Times New Roman" w:hAnsi="Times New Roman" w:cs="Times New Roman"/>
          <w:color w:val="000000"/>
          <w:sz w:val="24"/>
          <w:szCs w:val="24"/>
        </w:rPr>
        <w:t>Saskaņā ar MK 2017.</w:t>
      </w:r>
      <w:r w:rsidR="0038589F">
        <w:rPr>
          <w:rFonts w:ascii="Times New Roman" w:hAnsi="Times New Roman" w:cs="Times New Roman"/>
          <w:color w:val="000000"/>
          <w:sz w:val="24"/>
          <w:szCs w:val="24"/>
        </w:rPr>
        <w:t xml:space="preserve"> </w:t>
      </w:r>
      <w:r w:rsidRPr="006F630B">
        <w:rPr>
          <w:rFonts w:ascii="Times New Roman" w:hAnsi="Times New Roman" w:cs="Times New Roman"/>
          <w:color w:val="000000"/>
          <w:sz w:val="24"/>
          <w:szCs w:val="24"/>
        </w:rPr>
        <w:t>gada 28.</w:t>
      </w:r>
      <w:r w:rsidR="0038589F">
        <w:rPr>
          <w:rFonts w:ascii="Times New Roman" w:hAnsi="Times New Roman" w:cs="Times New Roman"/>
          <w:color w:val="000000"/>
          <w:sz w:val="24"/>
          <w:szCs w:val="24"/>
        </w:rPr>
        <w:t xml:space="preserve"> </w:t>
      </w:r>
      <w:r w:rsidRPr="006F630B">
        <w:rPr>
          <w:rFonts w:ascii="Times New Roman" w:hAnsi="Times New Roman" w:cs="Times New Roman"/>
          <w:color w:val="000000"/>
          <w:sz w:val="24"/>
          <w:szCs w:val="24"/>
        </w:rPr>
        <w:t>februāra noteikumu Nr.107 trešo nodaļu:</w:t>
      </w:r>
    </w:p>
    <w:p w14:paraId="2BFFBADC" w14:textId="33B90DAE" w:rsidR="0017459E" w:rsidRPr="007E539D" w:rsidRDefault="0017459E" w:rsidP="008026CE">
      <w:pPr>
        <w:pStyle w:val="ListParagraph"/>
        <w:numPr>
          <w:ilvl w:val="2"/>
          <w:numId w:val="17"/>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7E539D">
        <w:rPr>
          <w:rFonts w:ascii="Times New Roman" w:hAnsi="Times New Roman" w:cs="Times New Roman"/>
          <w:color w:val="000000"/>
          <w:sz w:val="24"/>
          <w:szCs w:val="24"/>
        </w:rPr>
        <w:t xml:space="preserve">Viena mēneša laikā pēc Metu iesniegšanas termiņa beigām atbildīgais sekretārs </w:t>
      </w:r>
      <w:r w:rsidR="007E539D">
        <w:rPr>
          <w:rFonts w:ascii="Times New Roman" w:hAnsi="Times New Roman" w:cs="Times New Roman"/>
          <w:color w:val="000000"/>
          <w:sz w:val="24"/>
          <w:szCs w:val="24"/>
        </w:rPr>
        <w:t>o</w:t>
      </w:r>
      <w:r w:rsidRPr="007E539D">
        <w:rPr>
          <w:rFonts w:ascii="Times New Roman" w:hAnsi="Times New Roman" w:cs="Times New Roman"/>
          <w:color w:val="000000"/>
          <w:sz w:val="24"/>
          <w:szCs w:val="24"/>
        </w:rPr>
        <w:t>rganizē</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Žūrijas komisijas darbu;</w:t>
      </w:r>
    </w:p>
    <w:p w14:paraId="708038A6" w14:textId="6C50BAC2" w:rsidR="0017459E" w:rsidRPr="007E539D" w:rsidRDefault="0017459E" w:rsidP="008026CE">
      <w:pPr>
        <w:pStyle w:val="ListParagraph"/>
        <w:numPr>
          <w:ilvl w:val="2"/>
          <w:numId w:val="17"/>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7E539D">
        <w:rPr>
          <w:rFonts w:ascii="Times New Roman" w:hAnsi="Times New Roman" w:cs="Times New Roman"/>
          <w:color w:val="000000"/>
          <w:sz w:val="24"/>
          <w:szCs w:val="24"/>
        </w:rPr>
        <w:t xml:space="preserve">Žūrijas komisija vērtē iesniegtos Metus atbilstoši Nolikuma punktā </w:t>
      </w:r>
      <w:r w:rsidRPr="00CD098B">
        <w:rPr>
          <w:rFonts w:ascii="Times New Roman" w:hAnsi="Times New Roman" w:cs="Times New Roman"/>
          <w:color w:val="000000"/>
          <w:sz w:val="24"/>
          <w:szCs w:val="24"/>
        </w:rPr>
        <w:t>7.9.</w:t>
      </w:r>
      <w:r w:rsidRPr="007E539D">
        <w:rPr>
          <w:rFonts w:ascii="Times New Roman" w:hAnsi="Times New Roman" w:cs="Times New Roman"/>
          <w:color w:val="000000"/>
          <w:sz w:val="24"/>
          <w:szCs w:val="24"/>
        </w:rPr>
        <w:t xml:space="preserve"> noteiktajiem</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vērtēšanas kritērijiem un ievēro anonimitāti līdz lēmuma pieņemšanai. Ja Žūrijas komisija</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konstatē uz Meta vai tam pievienotajiem materiāliem marķējumus, kas jebkādā veidā</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varētu identificēt dalībnieku, tā izslēdz Metu no turpmākās vērtēšanas, norādot par to</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Žūrijas komisijas atzinumā;</w:t>
      </w:r>
    </w:p>
    <w:p w14:paraId="6F8736D9" w14:textId="78014606" w:rsidR="0017459E" w:rsidRPr="007E539D" w:rsidRDefault="0017459E" w:rsidP="008026CE">
      <w:pPr>
        <w:pStyle w:val="ListParagraph"/>
        <w:numPr>
          <w:ilvl w:val="2"/>
          <w:numId w:val="17"/>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7E539D">
        <w:rPr>
          <w:rFonts w:ascii="Times New Roman" w:hAnsi="Times New Roman" w:cs="Times New Roman"/>
          <w:color w:val="000000"/>
          <w:sz w:val="24"/>
          <w:szCs w:val="24"/>
        </w:rPr>
        <w:t>Žūrijas komisija apkopo Konkursa rezultātus, pieņem lēmumu par labākajiem Metiem,</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izvirza tos godalgošanai, lemj par godalgoto vietu sadalījumu, kā arī sagatavo ieteikumus</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Pasūtītājam Metu turpmākajai izmantošanai;</w:t>
      </w:r>
    </w:p>
    <w:p w14:paraId="66B6AC1F" w14:textId="7C040789" w:rsidR="0017459E" w:rsidRPr="007E539D" w:rsidRDefault="0017459E" w:rsidP="008026CE">
      <w:pPr>
        <w:pStyle w:val="ListParagraph"/>
        <w:numPr>
          <w:ilvl w:val="2"/>
          <w:numId w:val="17"/>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7E539D">
        <w:rPr>
          <w:rFonts w:ascii="Times New Roman" w:hAnsi="Times New Roman" w:cs="Times New Roman"/>
          <w:color w:val="000000"/>
          <w:sz w:val="24"/>
          <w:szCs w:val="24"/>
        </w:rPr>
        <w:lastRenderedPageBreak/>
        <w:t>Žūrijas komisijas lēmuma pieņemšanas paredzamai</w:t>
      </w:r>
      <w:r w:rsidR="00A90F92">
        <w:rPr>
          <w:rFonts w:ascii="Times New Roman" w:hAnsi="Times New Roman" w:cs="Times New Roman"/>
          <w:color w:val="000000"/>
          <w:sz w:val="24"/>
          <w:szCs w:val="24"/>
        </w:rPr>
        <w:t xml:space="preserve">s termiņš </w:t>
      </w:r>
      <w:r w:rsidR="00A90F92" w:rsidRPr="00BB182F">
        <w:rPr>
          <w:rFonts w:ascii="Times New Roman" w:hAnsi="Times New Roman" w:cs="Times New Roman"/>
          <w:color w:val="000000"/>
          <w:sz w:val="24"/>
          <w:szCs w:val="24"/>
        </w:rPr>
        <w:t>–</w:t>
      </w:r>
      <w:r w:rsidR="00AB7769">
        <w:rPr>
          <w:rFonts w:ascii="Times New Roman" w:hAnsi="Times New Roman" w:cs="Times New Roman"/>
          <w:color w:val="000000"/>
          <w:sz w:val="24"/>
          <w:szCs w:val="24"/>
        </w:rPr>
        <w:t xml:space="preserve"> </w:t>
      </w:r>
      <w:r w:rsidR="00BB182F" w:rsidRPr="00BB182F">
        <w:rPr>
          <w:rFonts w:ascii="Times New Roman" w:hAnsi="Times New Roman" w:cs="Times New Roman"/>
          <w:color w:val="000000"/>
          <w:sz w:val="24"/>
          <w:szCs w:val="24"/>
        </w:rPr>
        <w:t>3</w:t>
      </w:r>
      <w:r w:rsidRPr="00BB182F">
        <w:rPr>
          <w:rFonts w:ascii="Times New Roman" w:hAnsi="Times New Roman" w:cs="Times New Roman"/>
          <w:color w:val="000000"/>
          <w:sz w:val="24"/>
          <w:szCs w:val="24"/>
        </w:rPr>
        <w:t xml:space="preserve"> nedēļas</w:t>
      </w:r>
      <w:r w:rsidRPr="007E539D">
        <w:rPr>
          <w:rFonts w:ascii="Times New Roman" w:hAnsi="Times New Roman" w:cs="Times New Roman"/>
          <w:color w:val="000000"/>
          <w:sz w:val="24"/>
          <w:szCs w:val="24"/>
        </w:rPr>
        <w:t xml:space="preserve"> pēc</w:t>
      </w:r>
      <w:r w:rsidR="007E539D" w:rsidRPr="007E539D">
        <w:rPr>
          <w:rFonts w:ascii="Times New Roman" w:hAnsi="Times New Roman" w:cs="Times New Roman"/>
          <w:color w:val="000000"/>
          <w:sz w:val="24"/>
          <w:szCs w:val="24"/>
        </w:rPr>
        <w:t xml:space="preserve"> </w:t>
      </w:r>
      <w:r w:rsidRPr="007E539D">
        <w:rPr>
          <w:rFonts w:ascii="Times New Roman" w:hAnsi="Times New Roman" w:cs="Times New Roman"/>
          <w:color w:val="000000"/>
          <w:sz w:val="24"/>
          <w:szCs w:val="24"/>
        </w:rPr>
        <w:t>Metu konkursa darbu iesniegšanas brīža.</w:t>
      </w:r>
    </w:p>
    <w:p w14:paraId="08F60538" w14:textId="73EFD832" w:rsidR="0017459E" w:rsidRPr="006F630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F630B">
        <w:rPr>
          <w:rFonts w:ascii="Times New Roman" w:hAnsi="Times New Roman" w:cs="Times New Roman"/>
          <w:color w:val="000000"/>
          <w:sz w:val="24"/>
          <w:szCs w:val="24"/>
        </w:rPr>
        <w:t xml:space="preserve">Ja Žūrijas komisija nevienu Metu neatzīst par īstenojamu, tā </w:t>
      </w:r>
      <w:r w:rsidR="004A1E4D">
        <w:rPr>
          <w:rFonts w:ascii="Times New Roman" w:hAnsi="Times New Roman" w:cs="Times New Roman"/>
          <w:color w:val="000000"/>
          <w:sz w:val="24"/>
          <w:szCs w:val="24"/>
        </w:rPr>
        <w:t>godalgotās vietas</w:t>
      </w:r>
      <w:r w:rsidRPr="006F630B">
        <w:rPr>
          <w:rFonts w:ascii="Times New Roman" w:hAnsi="Times New Roman" w:cs="Times New Roman"/>
          <w:color w:val="000000"/>
          <w:sz w:val="24"/>
          <w:szCs w:val="24"/>
        </w:rPr>
        <w:t xml:space="preserve"> nepiešķir.</w:t>
      </w:r>
    </w:p>
    <w:p w14:paraId="6132F4A8" w14:textId="6915BFBD" w:rsidR="0017459E" w:rsidRPr="006F630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F630B">
        <w:rPr>
          <w:rFonts w:ascii="Times New Roman" w:hAnsi="Times New Roman" w:cs="Times New Roman"/>
          <w:color w:val="000000"/>
          <w:sz w:val="24"/>
          <w:szCs w:val="24"/>
        </w:rPr>
        <w:t>Žūrijas komisija sagatavo atzinumu, kas satur:</w:t>
      </w:r>
    </w:p>
    <w:p w14:paraId="47011A95" w14:textId="77777777" w:rsidR="005A690F" w:rsidRDefault="0017459E" w:rsidP="008026CE">
      <w:pPr>
        <w:pStyle w:val="ListParagraph"/>
        <w:numPr>
          <w:ilvl w:val="2"/>
          <w:numId w:val="17"/>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5A690F">
        <w:rPr>
          <w:rFonts w:ascii="Times New Roman" w:hAnsi="Times New Roman" w:cs="Times New Roman"/>
          <w:color w:val="000000"/>
          <w:sz w:val="24"/>
          <w:szCs w:val="24"/>
        </w:rPr>
        <w:t>Informāciju par vērtētajiem Metiem;</w:t>
      </w:r>
      <w:r w:rsidR="005A690F" w:rsidRPr="005A690F">
        <w:rPr>
          <w:rFonts w:ascii="Times New Roman" w:hAnsi="Times New Roman" w:cs="Times New Roman"/>
          <w:color w:val="000000"/>
          <w:sz w:val="24"/>
          <w:szCs w:val="24"/>
        </w:rPr>
        <w:t xml:space="preserve"> </w:t>
      </w:r>
    </w:p>
    <w:p w14:paraId="528AEEF8" w14:textId="77777777" w:rsidR="005A690F" w:rsidRDefault="0017459E" w:rsidP="008026CE">
      <w:pPr>
        <w:pStyle w:val="ListParagraph"/>
        <w:numPr>
          <w:ilvl w:val="2"/>
          <w:numId w:val="17"/>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5A690F">
        <w:rPr>
          <w:rFonts w:ascii="Times New Roman" w:hAnsi="Times New Roman" w:cs="Times New Roman"/>
          <w:color w:val="000000"/>
          <w:sz w:val="24"/>
          <w:szCs w:val="24"/>
        </w:rPr>
        <w:t>Žūrijas komisijas vērtējumu par katru Metu;</w:t>
      </w:r>
      <w:r w:rsidR="005A690F" w:rsidRPr="005A690F">
        <w:rPr>
          <w:rFonts w:ascii="Times New Roman" w:hAnsi="Times New Roman" w:cs="Times New Roman"/>
          <w:color w:val="000000"/>
          <w:sz w:val="24"/>
          <w:szCs w:val="24"/>
        </w:rPr>
        <w:t xml:space="preserve"> </w:t>
      </w:r>
    </w:p>
    <w:p w14:paraId="60BEBD5D" w14:textId="77777777" w:rsidR="005A690F" w:rsidRDefault="0017459E" w:rsidP="008026CE">
      <w:pPr>
        <w:pStyle w:val="ListParagraph"/>
        <w:numPr>
          <w:ilvl w:val="2"/>
          <w:numId w:val="17"/>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5A690F">
        <w:rPr>
          <w:rFonts w:ascii="Times New Roman" w:hAnsi="Times New Roman" w:cs="Times New Roman"/>
          <w:color w:val="000000"/>
          <w:sz w:val="24"/>
          <w:szCs w:val="24"/>
        </w:rPr>
        <w:t>Lēmumu par godalgu sadalījumu, ja tas paredzēts Nolikumā;</w:t>
      </w:r>
      <w:r w:rsidR="005A690F" w:rsidRPr="005A690F">
        <w:rPr>
          <w:rFonts w:ascii="Times New Roman" w:hAnsi="Times New Roman" w:cs="Times New Roman"/>
          <w:color w:val="000000"/>
          <w:sz w:val="24"/>
          <w:szCs w:val="24"/>
        </w:rPr>
        <w:t xml:space="preserve"> </w:t>
      </w:r>
    </w:p>
    <w:p w14:paraId="18C324C9" w14:textId="77777777" w:rsidR="005A690F" w:rsidRDefault="0017459E" w:rsidP="008026CE">
      <w:pPr>
        <w:pStyle w:val="ListParagraph"/>
        <w:numPr>
          <w:ilvl w:val="2"/>
          <w:numId w:val="17"/>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5A690F">
        <w:rPr>
          <w:rFonts w:ascii="Times New Roman" w:hAnsi="Times New Roman" w:cs="Times New Roman"/>
          <w:color w:val="000000"/>
          <w:sz w:val="24"/>
          <w:szCs w:val="24"/>
        </w:rPr>
        <w:t>Pasūtītājam adresētu ieteikumu par Metu turpmāko izmantošanu.</w:t>
      </w:r>
      <w:r w:rsidR="005A690F" w:rsidRPr="005A690F">
        <w:rPr>
          <w:rFonts w:ascii="Times New Roman" w:hAnsi="Times New Roman" w:cs="Times New Roman"/>
          <w:color w:val="000000"/>
          <w:sz w:val="24"/>
          <w:szCs w:val="24"/>
        </w:rPr>
        <w:t xml:space="preserve"> </w:t>
      </w:r>
    </w:p>
    <w:p w14:paraId="6A976C86" w14:textId="7CF91AAC" w:rsidR="0017459E" w:rsidRPr="005A690F" w:rsidRDefault="0017459E" w:rsidP="008026CE">
      <w:pPr>
        <w:pStyle w:val="ListParagraph"/>
        <w:numPr>
          <w:ilvl w:val="2"/>
          <w:numId w:val="17"/>
        </w:numPr>
        <w:autoSpaceDE w:val="0"/>
        <w:autoSpaceDN w:val="0"/>
        <w:adjustRightInd w:val="0"/>
        <w:spacing w:after="0" w:line="240" w:lineRule="auto"/>
        <w:ind w:left="1276" w:hanging="709"/>
        <w:jc w:val="both"/>
        <w:rPr>
          <w:rFonts w:ascii="Times New Roman" w:hAnsi="Times New Roman" w:cs="Times New Roman"/>
          <w:color w:val="000000"/>
          <w:sz w:val="24"/>
          <w:szCs w:val="24"/>
        </w:rPr>
      </w:pPr>
      <w:r w:rsidRPr="005A690F">
        <w:rPr>
          <w:rFonts w:ascii="Times New Roman" w:hAnsi="Times New Roman" w:cs="Times New Roman"/>
          <w:color w:val="000000"/>
          <w:sz w:val="24"/>
          <w:szCs w:val="24"/>
        </w:rPr>
        <w:t>Žūrijas komisija atzinumu nodod atbildīgajam sekretāram.</w:t>
      </w:r>
    </w:p>
    <w:p w14:paraId="343E7776" w14:textId="1EE5B7E2" w:rsidR="0017459E" w:rsidRPr="005A690F"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6592A">
        <w:rPr>
          <w:rFonts w:ascii="Times New Roman" w:hAnsi="Times New Roman" w:cs="Times New Roman"/>
          <w:color w:val="000000"/>
          <w:sz w:val="24"/>
          <w:szCs w:val="24"/>
        </w:rPr>
        <w:t>Žūrijas komisija Metu izvērtēšanai var pieaicināt ekspertu/s ar padomdevēja tiesībām.</w:t>
      </w:r>
      <w:r w:rsidR="005A690F" w:rsidRPr="005A690F">
        <w:rPr>
          <w:rFonts w:ascii="Times New Roman" w:hAnsi="Times New Roman" w:cs="Times New Roman"/>
          <w:color w:val="000000"/>
          <w:sz w:val="24"/>
          <w:szCs w:val="24"/>
        </w:rPr>
        <w:t xml:space="preserve"> </w:t>
      </w:r>
      <w:r w:rsidRPr="005A690F">
        <w:rPr>
          <w:rFonts w:ascii="Times New Roman" w:hAnsi="Times New Roman" w:cs="Times New Roman"/>
          <w:color w:val="000000"/>
          <w:sz w:val="24"/>
          <w:szCs w:val="24"/>
        </w:rPr>
        <w:t>Eksperti un atbildīgais sekretārs nepiedalās lēmumu pieņemšanā par godalgoto vietu</w:t>
      </w:r>
      <w:r w:rsidR="005A690F" w:rsidRPr="005A690F">
        <w:rPr>
          <w:rFonts w:ascii="Times New Roman" w:hAnsi="Times New Roman" w:cs="Times New Roman"/>
          <w:color w:val="000000"/>
          <w:sz w:val="24"/>
          <w:szCs w:val="24"/>
        </w:rPr>
        <w:t xml:space="preserve"> </w:t>
      </w:r>
      <w:r w:rsidRPr="005A690F">
        <w:rPr>
          <w:rFonts w:ascii="Times New Roman" w:hAnsi="Times New Roman" w:cs="Times New Roman"/>
          <w:color w:val="000000"/>
          <w:sz w:val="24"/>
          <w:szCs w:val="24"/>
        </w:rPr>
        <w:t>sadalījumu.</w:t>
      </w:r>
    </w:p>
    <w:p w14:paraId="64FA7A9A" w14:textId="521C7E9A" w:rsidR="0017459E" w:rsidRPr="00BA0D8A"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A0D8A">
        <w:rPr>
          <w:rFonts w:ascii="Times New Roman" w:hAnsi="Times New Roman" w:cs="Times New Roman"/>
          <w:color w:val="000000"/>
          <w:sz w:val="24"/>
          <w:szCs w:val="24"/>
        </w:rPr>
        <w:t>Nolikumam un Projektēšanas programmai atbilstošos Konkursa priekšlikumus Žūrijas</w:t>
      </w:r>
      <w:r w:rsidR="005A690F" w:rsidRPr="00BA0D8A">
        <w:rPr>
          <w:rFonts w:ascii="Times New Roman" w:hAnsi="Times New Roman" w:cs="Times New Roman"/>
          <w:color w:val="000000"/>
          <w:sz w:val="24"/>
          <w:szCs w:val="24"/>
        </w:rPr>
        <w:t xml:space="preserve"> </w:t>
      </w:r>
      <w:r w:rsidRPr="00BA0D8A">
        <w:rPr>
          <w:rFonts w:ascii="Times New Roman" w:hAnsi="Times New Roman" w:cs="Times New Roman"/>
          <w:color w:val="000000"/>
          <w:sz w:val="24"/>
          <w:szCs w:val="24"/>
        </w:rPr>
        <w:t>komisija vērtē pēc šādiem kritērijiem:</w:t>
      </w:r>
      <w:r w:rsidR="00CD5581" w:rsidRPr="00BA0D8A">
        <w:rPr>
          <w:rFonts w:ascii="Times New Roman" w:hAnsi="Times New Roman" w:cs="Times New Roman"/>
          <w:color w:val="000000"/>
          <w:sz w:val="24"/>
          <w:szCs w:val="24"/>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2F2F2"/>
        <w:tblLook w:val="04A0" w:firstRow="1" w:lastRow="0" w:firstColumn="1" w:lastColumn="0" w:noHBand="0" w:noVBand="1"/>
      </w:tblPr>
      <w:tblGrid>
        <w:gridCol w:w="921"/>
        <w:gridCol w:w="5277"/>
        <w:gridCol w:w="2446"/>
      </w:tblGrid>
      <w:tr w:rsidR="00C54DF1" w:rsidRPr="005C5A51" w14:paraId="31BD2509" w14:textId="77777777" w:rsidTr="00312C6C">
        <w:trPr>
          <w:tblHeader/>
        </w:trPr>
        <w:tc>
          <w:tcPr>
            <w:tcW w:w="921" w:type="dxa"/>
            <w:tcBorders>
              <w:bottom w:val="single" w:sz="12" w:space="0" w:color="auto"/>
            </w:tcBorders>
            <w:shd w:val="clear" w:color="auto" w:fill="FFFFFF" w:themeFill="background1"/>
            <w:vAlign w:val="center"/>
          </w:tcPr>
          <w:p w14:paraId="7B8CD9C3" w14:textId="77777777" w:rsidR="00C54DF1" w:rsidRPr="005C5A51" w:rsidRDefault="00C54DF1" w:rsidP="00312C6C">
            <w:pPr>
              <w:pStyle w:val="ListParagraph"/>
              <w:spacing w:before="60" w:after="60"/>
              <w:ind w:left="0"/>
              <w:jc w:val="center"/>
              <w:rPr>
                <w:rFonts w:ascii="Times New Roman" w:eastAsia="Times New Roman Bold" w:hAnsi="Times New Roman" w:cs="Times New Roman"/>
                <w:sz w:val="24"/>
                <w:szCs w:val="24"/>
              </w:rPr>
            </w:pPr>
            <w:r w:rsidRPr="005C5A51">
              <w:rPr>
                <w:rFonts w:ascii="Times New Roman" w:eastAsia="Times New Roman Bold" w:hAnsi="Times New Roman" w:cs="Times New Roman"/>
                <w:sz w:val="24"/>
                <w:szCs w:val="24"/>
              </w:rPr>
              <w:t>Nr.p.k.</w:t>
            </w:r>
          </w:p>
        </w:tc>
        <w:tc>
          <w:tcPr>
            <w:tcW w:w="5277" w:type="dxa"/>
            <w:tcBorders>
              <w:bottom w:val="single" w:sz="12" w:space="0" w:color="auto"/>
            </w:tcBorders>
            <w:shd w:val="clear" w:color="auto" w:fill="FFFFFF" w:themeFill="background1"/>
            <w:vAlign w:val="center"/>
          </w:tcPr>
          <w:p w14:paraId="658B0400" w14:textId="77777777" w:rsidR="00C54DF1" w:rsidRPr="005C5A51" w:rsidRDefault="00C54DF1" w:rsidP="00312C6C">
            <w:pPr>
              <w:pStyle w:val="ListParagraph"/>
              <w:spacing w:before="60" w:after="60"/>
              <w:ind w:left="0"/>
              <w:jc w:val="center"/>
              <w:rPr>
                <w:rFonts w:ascii="Times New Roman" w:eastAsia="Times New Roman Bold" w:hAnsi="Times New Roman" w:cs="Times New Roman"/>
                <w:sz w:val="24"/>
                <w:szCs w:val="24"/>
              </w:rPr>
            </w:pPr>
            <w:r w:rsidRPr="005C5A51">
              <w:rPr>
                <w:rFonts w:ascii="Times New Roman" w:hAnsi="Times New Roman" w:cs="Times New Roman"/>
                <w:sz w:val="24"/>
                <w:szCs w:val="24"/>
              </w:rPr>
              <w:t>Metu vērtēšanas kritēriji</w:t>
            </w:r>
          </w:p>
        </w:tc>
        <w:tc>
          <w:tcPr>
            <w:tcW w:w="2446" w:type="dxa"/>
            <w:tcBorders>
              <w:bottom w:val="single" w:sz="12" w:space="0" w:color="auto"/>
            </w:tcBorders>
            <w:shd w:val="clear" w:color="auto" w:fill="FFFFFF" w:themeFill="background1"/>
            <w:vAlign w:val="center"/>
          </w:tcPr>
          <w:p w14:paraId="21255F13" w14:textId="77777777" w:rsidR="00C54DF1" w:rsidRPr="005C5A51" w:rsidRDefault="00C54DF1" w:rsidP="00312C6C">
            <w:pPr>
              <w:pStyle w:val="ListParagraph"/>
              <w:spacing w:before="60" w:after="60"/>
              <w:ind w:left="0"/>
              <w:jc w:val="center"/>
              <w:rPr>
                <w:rFonts w:ascii="Times New Roman" w:eastAsia="Times New Roman Bold" w:hAnsi="Times New Roman" w:cs="Times New Roman"/>
                <w:sz w:val="24"/>
                <w:szCs w:val="24"/>
              </w:rPr>
            </w:pPr>
            <w:r w:rsidRPr="005C5A51">
              <w:rPr>
                <w:rFonts w:ascii="Times New Roman" w:hAnsi="Times New Roman" w:cs="Times New Roman"/>
                <w:sz w:val="24"/>
                <w:szCs w:val="24"/>
              </w:rPr>
              <w:t>Kritērija maksimālā skaitliskā vērtība individuālā vērtējumā, punkti</w:t>
            </w:r>
          </w:p>
        </w:tc>
      </w:tr>
      <w:tr w:rsidR="00C54DF1" w:rsidRPr="005C5A51" w14:paraId="7D110587" w14:textId="77777777" w:rsidTr="00312C6C">
        <w:tc>
          <w:tcPr>
            <w:tcW w:w="921" w:type="dxa"/>
            <w:tcBorders>
              <w:top w:val="single" w:sz="12" w:space="0" w:color="auto"/>
              <w:bottom w:val="single" w:sz="4" w:space="0" w:color="auto"/>
            </w:tcBorders>
            <w:shd w:val="clear" w:color="auto" w:fill="FFFFFF" w:themeFill="background1"/>
          </w:tcPr>
          <w:p w14:paraId="40428889" w14:textId="77777777" w:rsidR="00C54DF1" w:rsidRPr="005C5A51" w:rsidRDefault="00C54DF1" w:rsidP="00312C6C">
            <w:pPr>
              <w:pStyle w:val="ListParagraph"/>
              <w:spacing w:before="60" w:after="60"/>
              <w:ind w:left="0"/>
              <w:jc w:val="both"/>
              <w:rPr>
                <w:rFonts w:ascii="Times New Roman" w:eastAsia="Times New Roman Bold" w:hAnsi="Times New Roman" w:cs="Times New Roman"/>
                <w:sz w:val="24"/>
                <w:szCs w:val="24"/>
              </w:rPr>
            </w:pPr>
            <w:r w:rsidRPr="005C5A51">
              <w:rPr>
                <w:rFonts w:ascii="Times New Roman" w:eastAsia="Times New Roman Bold" w:hAnsi="Times New Roman" w:cs="Times New Roman"/>
                <w:sz w:val="24"/>
                <w:szCs w:val="24"/>
              </w:rPr>
              <w:t>1.</w:t>
            </w:r>
          </w:p>
        </w:tc>
        <w:tc>
          <w:tcPr>
            <w:tcW w:w="5277" w:type="dxa"/>
            <w:tcBorders>
              <w:top w:val="single" w:sz="12" w:space="0" w:color="auto"/>
              <w:bottom w:val="single" w:sz="4" w:space="0" w:color="auto"/>
            </w:tcBorders>
            <w:shd w:val="clear" w:color="auto" w:fill="FFFFFF" w:themeFill="background1"/>
          </w:tcPr>
          <w:p w14:paraId="537CC76F" w14:textId="77777777" w:rsidR="00C54DF1" w:rsidRPr="005C5A51" w:rsidRDefault="00C54DF1" w:rsidP="00312C6C">
            <w:pPr>
              <w:pStyle w:val="ListParagraph"/>
              <w:spacing w:before="60" w:after="60"/>
              <w:ind w:left="0"/>
              <w:jc w:val="both"/>
              <w:rPr>
                <w:rFonts w:ascii="Times New Roman" w:eastAsia="Times New Roman Bold" w:hAnsi="Times New Roman" w:cs="Times New Roman"/>
                <w:sz w:val="24"/>
                <w:szCs w:val="24"/>
              </w:rPr>
            </w:pPr>
            <w:r w:rsidRPr="005C5A51">
              <w:rPr>
                <w:rFonts w:ascii="Times New Roman" w:hAnsi="Times New Roman" w:cs="Times New Roman"/>
                <w:sz w:val="24"/>
                <w:szCs w:val="24"/>
              </w:rPr>
              <w:t>Arhitektoniskā risinājuma atbilstība metu konkursa mērķim un projektēšanas programmai: idejas oriģinalitāte, objektu izvietojuma un telpiskā plānojuma funkcionalitāte, vides pieejamība</w:t>
            </w:r>
          </w:p>
        </w:tc>
        <w:tc>
          <w:tcPr>
            <w:tcW w:w="2446" w:type="dxa"/>
            <w:tcBorders>
              <w:top w:val="single" w:sz="12" w:space="0" w:color="auto"/>
              <w:bottom w:val="single" w:sz="4" w:space="0" w:color="auto"/>
            </w:tcBorders>
            <w:shd w:val="clear" w:color="auto" w:fill="FFFFFF" w:themeFill="background1"/>
          </w:tcPr>
          <w:p w14:paraId="74FBDB17" w14:textId="77777777" w:rsidR="00C54DF1" w:rsidRPr="005C5A51" w:rsidRDefault="00C54DF1" w:rsidP="00312C6C">
            <w:pPr>
              <w:pStyle w:val="ListParagraph"/>
              <w:spacing w:before="60" w:after="60"/>
              <w:ind w:left="0"/>
              <w:jc w:val="center"/>
              <w:rPr>
                <w:rFonts w:ascii="Times New Roman" w:eastAsia="Times New Roman Bold" w:hAnsi="Times New Roman" w:cs="Times New Roman"/>
                <w:sz w:val="24"/>
                <w:szCs w:val="24"/>
              </w:rPr>
            </w:pPr>
            <w:r w:rsidRPr="005C5A51">
              <w:rPr>
                <w:rFonts w:ascii="Times New Roman" w:eastAsia="Times New Roman Bold" w:hAnsi="Times New Roman" w:cs="Times New Roman"/>
                <w:sz w:val="24"/>
                <w:szCs w:val="24"/>
              </w:rPr>
              <w:t>35</w:t>
            </w:r>
          </w:p>
        </w:tc>
      </w:tr>
      <w:tr w:rsidR="00C54DF1" w:rsidRPr="005C5A51" w14:paraId="41CA1DE4" w14:textId="77777777" w:rsidTr="00312C6C">
        <w:tc>
          <w:tcPr>
            <w:tcW w:w="921" w:type="dxa"/>
            <w:tcBorders>
              <w:top w:val="single" w:sz="4" w:space="0" w:color="auto"/>
              <w:bottom w:val="single" w:sz="4" w:space="0" w:color="auto"/>
            </w:tcBorders>
            <w:shd w:val="clear" w:color="auto" w:fill="FFFFFF" w:themeFill="background1"/>
          </w:tcPr>
          <w:p w14:paraId="110DF5C5" w14:textId="77777777" w:rsidR="00C54DF1" w:rsidRPr="005C5A51" w:rsidRDefault="00C54DF1" w:rsidP="00312C6C">
            <w:pPr>
              <w:pStyle w:val="ListParagraph"/>
              <w:spacing w:before="60" w:after="60"/>
              <w:ind w:left="0"/>
              <w:jc w:val="both"/>
              <w:rPr>
                <w:rFonts w:ascii="Times New Roman" w:eastAsia="Times New Roman Bold" w:hAnsi="Times New Roman" w:cs="Times New Roman"/>
                <w:sz w:val="24"/>
                <w:szCs w:val="24"/>
              </w:rPr>
            </w:pPr>
            <w:r w:rsidRPr="005C5A51">
              <w:rPr>
                <w:rFonts w:ascii="Times New Roman" w:eastAsia="Times New Roman Bold" w:hAnsi="Times New Roman" w:cs="Times New Roman"/>
                <w:sz w:val="24"/>
                <w:szCs w:val="24"/>
              </w:rPr>
              <w:t>2.</w:t>
            </w:r>
          </w:p>
        </w:tc>
        <w:tc>
          <w:tcPr>
            <w:tcW w:w="5277" w:type="dxa"/>
            <w:tcBorders>
              <w:top w:val="single" w:sz="4" w:space="0" w:color="auto"/>
              <w:bottom w:val="single" w:sz="4" w:space="0" w:color="auto"/>
            </w:tcBorders>
            <w:shd w:val="clear" w:color="auto" w:fill="FFFFFF" w:themeFill="background1"/>
          </w:tcPr>
          <w:p w14:paraId="5F9A456E" w14:textId="7FD3223D" w:rsidR="00C54DF1" w:rsidRPr="005C5A51" w:rsidRDefault="00C54DF1" w:rsidP="00312C6C">
            <w:pPr>
              <w:pStyle w:val="ListParagraph"/>
              <w:spacing w:before="60" w:after="60"/>
              <w:ind w:left="0"/>
              <w:jc w:val="both"/>
              <w:rPr>
                <w:rFonts w:ascii="Times New Roman" w:eastAsia="Times New Roman Bold" w:hAnsi="Times New Roman" w:cs="Times New Roman"/>
                <w:sz w:val="24"/>
                <w:szCs w:val="24"/>
              </w:rPr>
            </w:pPr>
            <w:r w:rsidRPr="005C5A51">
              <w:rPr>
                <w:rFonts w:ascii="Times New Roman" w:hAnsi="Times New Roman" w:cs="Times New Roman"/>
                <w:sz w:val="24"/>
                <w:szCs w:val="24"/>
              </w:rPr>
              <w:t>Transporta kustības, gājēju un velosipēdistu plūsmu</w:t>
            </w:r>
            <w:r w:rsidR="00AB7769">
              <w:rPr>
                <w:rFonts w:ascii="Times New Roman" w:hAnsi="Times New Roman" w:cs="Times New Roman"/>
                <w:sz w:val="24"/>
                <w:szCs w:val="24"/>
              </w:rPr>
              <w:t xml:space="preserve"> </w:t>
            </w:r>
            <w:r w:rsidRPr="005C5A51">
              <w:rPr>
                <w:rFonts w:ascii="Times New Roman" w:hAnsi="Times New Roman" w:cs="Times New Roman"/>
                <w:sz w:val="24"/>
                <w:szCs w:val="24"/>
              </w:rPr>
              <w:t xml:space="preserve">organizācija un stāvvietu nodrošinājums Paralimpiskā sporta centra teritorijā </w:t>
            </w:r>
          </w:p>
        </w:tc>
        <w:tc>
          <w:tcPr>
            <w:tcW w:w="2446" w:type="dxa"/>
            <w:tcBorders>
              <w:top w:val="single" w:sz="4" w:space="0" w:color="auto"/>
              <w:bottom w:val="single" w:sz="4" w:space="0" w:color="auto"/>
            </w:tcBorders>
            <w:shd w:val="clear" w:color="auto" w:fill="FFFFFF" w:themeFill="background1"/>
          </w:tcPr>
          <w:p w14:paraId="3C667603" w14:textId="77777777" w:rsidR="00C54DF1" w:rsidRPr="005C5A51" w:rsidRDefault="00C54DF1" w:rsidP="00312C6C">
            <w:pPr>
              <w:pStyle w:val="ListParagraph"/>
              <w:spacing w:before="60" w:after="60"/>
              <w:ind w:left="0"/>
              <w:jc w:val="center"/>
              <w:rPr>
                <w:rFonts w:ascii="Times New Roman" w:eastAsia="Times New Roman Bold" w:hAnsi="Times New Roman" w:cs="Times New Roman"/>
                <w:sz w:val="24"/>
                <w:szCs w:val="24"/>
              </w:rPr>
            </w:pPr>
            <w:r w:rsidRPr="005C5A51">
              <w:rPr>
                <w:rFonts w:ascii="Times New Roman" w:eastAsia="Times New Roman Bold" w:hAnsi="Times New Roman" w:cs="Times New Roman"/>
                <w:sz w:val="24"/>
                <w:szCs w:val="24"/>
              </w:rPr>
              <w:t>20</w:t>
            </w:r>
          </w:p>
        </w:tc>
      </w:tr>
      <w:tr w:rsidR="00C54DF1" w:rsidRPr="005C5A51" w14:paraId="5114D1E0" w14:textId="77777777" w:rsidTr="00312C6C">
        <w:tc>
          <w:tcPr>
            <w:tcW w:w="921" w:type="dxa"/>
            <w:tcBorders>
              <w:top w:val="single" w:sz="4" w:space="0" w:color="auto"/>
              <w:bottom w:val="single" w:sz="4" w:space="0" w:color="auto"/>
            </w:tcBorders>
            <w:shd w:val="clear" w:color="auto" w:fill="FFFFFF" w:themeFill="background1"/>
          </w:tcPr>
          <w:p w14:paraId="01E994A4" w14:textId="77777777" w:rsidR="00C54DF1" w:rsidRPr="005C5A51" w:rsidRDefault="00C54DF1" w:rsidP="00312C6C">
            <w:pPr>
              <w:pStyle w:val="ListParagraph"/>
              <w:spacing w:before="60" w:after="60"/>
              <w:ind w:left="0"/>
              <w:jc w:val="both"/>
              <w:rPr>
                <w:rFonts w:ascii="Times New Roman" w:eastAsia="Times New Roman Bold" w:hAnsi="Times New Roman" w:cs="Times New Roman"/>
                <w:sz w:val="24"/>
                <w:szCs w:val="24"/>
              </w:rPr>
            </w:pPr>
            <w:r w:rsidRPr="005C5A51">
              <w:rPr>
                <w:rFonts w:ascii="Times New Roman" w:eastAsia="Times New Roman Bold" w:hAnsi="Times New Roman" w:cs="Times New Roman"/>
                <w:sz w:val="24"/>
                <w:szCs w:val="24"/>
              </w:rPr>
              <w:t>3.</w:t>
            </w:r>
          </w:p>
        </w:tc>
        <w:tc>
          <w:tcPr>
            <w:tcW w:w="5277" w:type="dxa"/>
            <w:tcBorders>
              <w:top w:val="single" w:sz="4" w:space="0" w:color="auto"/>
              <w:bottom w:val="single" w:sz="4" w:space="0" w:color="auto"/>
            </w:tcBorders>
            <w:shd w:val="clear" w:color="auto" w:fill="FFFFFF" w:themeFill="background1"/>
          </w:tcPr>
          <w:p w14:paraId="78F7FEC3" w14:textId="77777777" w:rsidR="00C54DF1" w:rsidRPr="005C5A51" w:rsidRDefault="00C54DF1" w:rsidP="00312C6C">
            <w:pPr>
              <w:pStyle w:val="ListParagraph"/>
              <w:spacing w:before="60" w:after="60"/>
              <w:ind w:left="0"/>
              <w:jc w:val="both"/>
              <w:rPr>
                <w:rFonts w:ascii="Times New Roman" w:eastAsia="Times New Roman Bold" w:hAnsi="Times New Roman" w:cs="Times New Roman"/>
                <w:sz w:val="24"/>
                <w:szCs w:val="24"/>
              </w:rPr>
            </w:pPr>
            <w:r w:rsidRPr="005C5A51">
              <w:rPr>
                <w:rFonts w:ascii="Times New Roman" w:hAnsi="Times New Roman" w:cs="Times New Roman"/>
                <w:sz w:val="24"/>
                <w:szCs w:val="24"/>
              </w:rPr>
              <w:t>Paralimpiskā sporta centra teritorijas zonējums un labiekārtojums</w:t>
            </w:r>
          </w:p>
        </w:tc>
        <w:tc>
          <w:tcPr>
            <w:tcW w:w="2446" w:type="dxa"/>
            <w:tcBorders>
              <w:top w:val="single" w:sz="4" w:space="0" w:color="auto"/>
              <w:bottom w:val="single" w:sz="4" w:space="0" w:color="auto"/>
            </w:tcBorders>
            <w:shd w:val="clear" w:color="auto" w:fill="FFFFFF" w:themeFill="background1"/>
          </w:tcPr>
          <w:p w14:paraId="5CF57EF8" w14:textId="77777777" w:rsidR="00C54DF1" w:rsidRPr="005C5A51" w:rsidRDefault="00C54DF1" w:rsidP="00312C6C">
            <w:pPr>
              <w:pStyle w:val="ListParagraph"/>
              <w:spacing w:before="60" w:after="60"/>
              <w:ind w:left="0"/>
              <w:jc w:val="center"/>
              <w:rPr>
                <w:rFonts w:ascii="Times New Roman" w:eastAsia="Times New Roman Bold" w:hAnsi="Times New Roman" w:cs="Times New Roman"/>
                <w:sz w:val="24"/>
                <w:szCs w:val="24"/>
              </w:rPr>
            </w:pPr>
            <w:r w:rsidRPr="005C5A51">
              <w:rPr>
                <w:rFonts w:ascii="Times New Roman" w:eastAsia="Times New Roman Bold" w:hAnsi="Times New Roman" w:cs="Times New Roman"/>
                <w:sz w:val="24"/>
                <w:szCs w:val="24"/>
              </w:rPr>
              <w:t>15</w:t>
            </w:r>
          </w:p>
        </w:tc>
      </w:tr>
      <w:tr w:rsidR="00C54DF1" w:rsidRPr="005C5A51" w14:paraId="0B8580F0" w14:textId="77777777" w:rsidTr="00312C6C">
        <w:tc>
          <w:tcPr>
            <w:tcW w:w="921" w:type="dxa"/>
            <w:tcBorders>
              <w:top w:val="single" w:sz="4" w:space="0" w:color="auto"/>
              <w:bottom w:val="single" w:sz="4" w:space="0" w:color="auto"/>
            </w:tcBorders>
            <w:shd w:val="clear" w:color="auto" w:fill="FFFFFF" w:themeFill="background1"/>
          </w:tcPr>
          <w:p w14:paraId="26C459CA" w14:textId="77777777" w:rsidR="00C54DF1" w:rsidRPr="005C5A51" w:rsidRDefault="00C54DF1" w:rsidP="00312C6C">
            <w:pPr>
              <w:pStyle w:val="ListParagraph"/>
              <w:spacing w:before="60" w:after="60"/>
              <w:ind w:left="0"/>
              <w:jc w:val="both"/>
              <w:rPr>
                <w:rFonts w:ascii="Times New Roman" w:eastAsia="Times New Roman Bold" w:hAnsi="Times New Roman" w:cs="Times New Roman"/>
                <w:sz w:val="24"/>
                <w:szCs w:val="24"/>
              </w:rPr>
            </w:pPr>
            <w:r w:rsidRPr="005C5A51">
              <w:rPr>
                <w:rFonts w:ascii="Times New Roman" w:eastAsia="Times New Roman Bold" w:hAnsi="Times New Roman" w:cs="Times New Roman"/>
                <w:sz w:val="24"/>
                <w:szCs w:val="24"/>
              </w:rPr>
              <w:t>4.</w:t>
            </w:r>
          </w:p>
        </w:tc>
        <w:tc>
          <w:tcPr>
            <w:tcW w:w="5277" w:type="dxa"/>
            <w:tcBorders>
              <w:top w:val="single" w:sz="4" w:space="0" w:color="auto"/>
              <w:bottom w:val="single" w:sz="4" w:space="0" w:color="auto"/>
            </w:tcBorders>
            <w:shd w:val="clear" w:color="auto" w:fill="FFFFFF" w:themeFill="background1"/>
          </w:tcPr>
          <w:p w14:paraId="55B564EF" w14:textId="77777777" w:rsidR="00C54DF1" w:rsidRPr="005C5A51" w:rsidRDefault="00C54DF1" w:rsidP="00312C6C">
            <w:pPr>
              <w:pStyle w:val="ListParagraph"/>
              <w:spacing w:before="60" w:after="60"/>
              <w:ind w:left="0"/>
              <w:jc w:val="both"/>
              <w:rPr>
                <w:rFonts w:ascii="Times New Roman" w:eastAsia="Times New Roman Bold" w:hAnsi="Times New Roman" w:cs="Times New Roman"/>
                <w:sz w:val="24"/>
                <w:szCs w:val="24"/>
              </w:rPr>
            </w:pPr>
            <w:r w:rsidRPr="005C5A51">
              <w:rPr>
                <w:rFonts w:ascii="Times New Roman" w:hAnsi="Times New Roman" w:cs="Times New Roman"/>
                <w:sz w:val="24"/>
                <w:szCs w:val="24"/>
              </w:rPr>
              <w:t>Objektos esošo telpu izvietojuma un funkcionalitātes detalizācijas pakāpe</w:t>
            </w:r>
          </w:p>
        </w:tc>
        <w:tc>
          <w:tcPr>
            <w:tcW w:w="2446" w:type="dxa"/>
            <w:tcBorders>
              <w:top w:val="single" w:sz="4" w:space="0" w:color="auto"/>
              <w:bottom w:val="single" w:sz="4" w:space="0" w:color="auto"/>
            </w:tcBorders>
            <w:shd w:val="clear" w:color="auto" w:fill="FFFFFF" w:themeFill="background1"/>
          </w:tcPr>
          <w:p w14:paraId="2AEE1AC3" w14:textId="77777777" w:rsidR="00C54DF1" w:rsidRPr="005C5A51" w:rsidRDefault="00C54DF1" w:rsidP="00312C6C">
            <w:pPr>
              <w:pStyle w:val="ListParagraph"/>
              <w:spacing w:before="60" w:after="60"/>
              <w:ind w:left="0"/>
              <w:jc w:val="center"/>
              <w:rPr>
                <w:rFonts w:ascii="Times New Roman" w:eastAsia="Times New Roman Bold" w:hAnsi="Times New Roman" w:cs="Times New Roman"/>
                <w:sz w:val="24"/>
                <w:szCs w:val="24"/>
              </w:rPr>
            </w:pPr>
            <w:r w:rsidRPr="005C5A51">
              <w:rPr>
                <w:rFonts w:ascii="Times New Roman" w:eastAsia="Times New Roman Bold" w:hAnsi="Times New Roman" w:cs="Times New Roman"/>
                <w:sz w:val="24"/>
                <w:szCs w:val="24"/>
              </w:rPr>
              <w:t>30</w:t>
            </w:r>
          </w:p>
        </w:tc>
      </w:tr>
      <w:tr w:rsidR="00C54DF1" w:rsidRPr="005C5A51" w14:paraId="320D924E" w14:textId="77777777" w:rsidTr="00312C6C">
        <w:tc>
          <w:tcPr>
            <w:tcW w:w="921" w:type="dxa"/>
            <w:tcBorders>
              <w:top w:val="single" w:sz="12" w:space="0" w:color="auto"/>
            </w:tcBorders>
            <w:shd w:val="clear" w:color="auto" w:fill="FFFFFF" w:themeFill="background1"/>
          </w:tcPr>
          <w:p w14:paraId="1BB01F5A" w14:textId="77777777" w:rsidR="00C54DF1" w:rsidRPr="005C5A51" w:rsidRDefault="00C54DF1" w:rsidP="00312C6C">
            <w:pPr>
              <w:pStyle w:val="ListParagraph"/>
              <w:spacing w:before="60" w:after="60"/>
              <w:ind w:left="0"/>
              <w:jc w:val="both"/>
              <w:rPr>
                <w:rFonts w:ascii="Times New Roman" w:eastAsia="Times New Roman Bold" w:hAnsi="Times New Roman" w:cs="Times New Roman"/>
                <w:b/>
                <w:sz w:val="24"/>
                <w:szCs w:val="24"/>
              </w:rPr>
            </w:pPr>
          </w:p>
        </w:tc>
        <w:tc>
          <w:tcPr>
            <w:tcW w:w="5277" w:type="dxa"/>
            <w:tcBorders>
              <w:top w:val="single" w:sz="12" w:space="0" w:color="auto"/>
            </w:tcBorders>
            <w:shd w:val="clear" w:color="auto" w:fill="FFFFFF" w:themeFill="background1"/>
          </w:tcPr>
          <w:p w14:paraId="4EAF80F5" w14:textId="77777777" w:rsidR="00C54DF1" w:rsidRPr="005C5A51" w:rsidRDefault="00C54DF1" w:rsidP="00312C6C">
            <w:pPr>
              <w:pStyle w:val="ListParagraph"/>
              <w:spacing w:before="60" w:after="60"/>
              <w:ind w:left="0"/>
              <w:jc w:val="both"/>
              <w:rPr>
                <w:rFonts w:ascii="Times New Roman" w:eastAsia="Times New Roman Bold" w:hAnsi="Times New Roman" w:cs="Times New Roman"/>
                <w:b/>
                <w:sz w:val="24"/>
                <w:szCs w:val="24"/>
              </w:rPr>
            </w:pPr>
            <w:r w:rsidRPr="005C5A51">
              <w:rPr>
                <w:rFonts w:ascii="Times New Roman" w:hAnsi="Times New Roman" w:cs="Times New Roman"/>
                <w:b/>
                <w:sz w:val="24"/>
                <w:szCs w:val="24"/>
              </w:rPr>
              <w:t>Maksimālais punktu skaits kopā:</w:t>
            </w:r>
          </w:p>
        </w:tc>
        <w:tc>
          <w:tcPr>
            <w:tcW w:w="2446" w:type="dxa"/>
            <w:tcBorders>
              <w:top w:val="single" w:sz="12" w:space="0" w:color="auto"/>
            </w:tcBorders>
            <w:shd w:val="clear" w:color="auto" w:fill="FFFFFF" w:themeFill="background1"/>
          </w:tcPr>
          <w:p w14:paraId="3DF318DC" w14:textId="77777777" w:rsidR="00C54DF1" w:rsidRPr="005C5A51" w:rsidRDefault="00C54DF1" w:rsidP="00312C6C">
            <w:pPr>
              <w:pStyle w:val="ListParagraph"/>
              <w:spacing w:before="60" w:after="60"/>
              <w:ind w:left="0"/>
              <w:jc w:val="center"/>
              <w:rPr>
                <w:rFonts w:ascii="Times New Roman" w:eastAsia="Times New Roman Bold" w:hAnsi="Times New Roman" w:cs="Times New Roman"/>
                <w:b/>
                <w:sz w:val="24"/>
                <w:szCs w:val="24"/>
              </w:rPr>
            </w:pPr>
            <w:r w:rsidRPr="005C5A51">
              <w:rPr>
                <w:rFonts w:ascii="Times New Roman" w:eastAsia="Times New Roman Bold" w:hAnsi="Times New Roman" w:cs="Times New Roman"/>
                <w:b/>
                <w:sz w:val="24"/>
                <w:szCs w:val="24"/>
              </w:rPr>
              <w:t>100</w:t>
            </w:r>
          </w:p>
        </w:tc>
      </w:tr>
    </w:tbl>
    <w:p w14:paraId="117CB6F0" w14:textId="77777777" w:rsidR="00CD5581" w:rsidRDefault="00CD5581" w:rsidP="00CD5581">
      <w:pPr>
        <w:pStyle w:val="ListParagraph"/>
        <w:autoSpaceDE w:val="0"/>
        <w:autoSpaceDN w:val="0"/>
        <w:adjustRightInd w:val="0"/>
        <w:spacing w:after="0" w:line="240" w:lineRule="auto"/>
        <w:ind w:left="567"/>
        <w:jc w:val="both"/>
        <w:rPr>
          <w:rFonts w:ascii="Times New Roman" w:hAnsi="Times New Roman" w:cs="Times New Roman"/>
          <w:color w:val="000000"/>
          <w:sz w:val="24"/>
          <w:szCs w:val="24"/>
          <w:highlight w:val="yellow"/>
        </w:rPr>
      </w:pPr>
    </w:p>
    <w:p w14:paraId="704927FB" w14:textId="77CEAAC3" w:rsidR="00CD5581" w:rsidRPr="0086592A" w:rsidRDefault="00BA0D8A" w:rsidP="00BA0D8A">
      <w:pPr>
        <w:autoSpaceDE w:val="0"/>
        <w:autoSpaceDN w:val="0"/>
        <w:adjustRightInd w:val="0"/>
        <w:spacing w:after="0" w:line="240" w:lineRule="auto"/>
        <w:jc w:val="both"/>
        <w:rPr>
          <w:rFonts w:ascii="Times New Roman" w:hAnsi="Times New Roman" w:cs="Times New Roman"/>
          <w:color w:val="000000"/>
          <w:sz w:val="24"/>
          <w:szCs w:val="24"/>
        </w:rPr>
      </w:pPr>
      <w:r w:rsidRPr="0086592A">
        <w:rPr>
          <w:rFonts w:ascii="Times New Roman" w:hAnsi="Times New Roman" w:cs="Times New Roman"/>
          <w:color w:val="000000"/>
          <w:sz w:val="24"/>
          <w:szCs w:val="24"/>
        </w:rPr>
        <w:t>Punktu piešķirš</w:t>
      </w:r>
      <w:r w:rsidR="0086592A" w:rsidRPr="0086592A">
        <w:rPr>
          <w:rFonts w:ascii="Times New Roman" w:hAnsi="Times New Roman" w:cs="Times New Roman"/>
          <w:color w:val="000000"/>
          <w:sz w:val="24"/>
          <w:szCs w:val="24"/>
        </w:rPr>
        <w:t xml:space="preserve">anas kārtības apraksts: </w:t>
      </w:r>
    </w:p>
    <w:p w14:paraId="4E79E982" w14:textId="77777777" w:rsidR="0086592A" w:rsidRDefault="0086592A" w:rsidP="00BA0D8A">
      <w:pPr>
        <w:autoSpaceDE w:val="0"/>
        <w:autoSpaceDN w:val="0"/>
        <w:adjustRightInd w:val="0"/>
        <w:spacing w:after="0" w:line="240" w:lineRule="auto"/>
        <w:jc w:val="both"/>
        <w:rPr>
          <w:rFonts w:ascii="Times New Roman" w:hAnsi="Times New Roman" w:cs="Times New Roman"/>
          <w:color w:val="000000"/>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804"/>
        <w:gridCol w:w="2065"/>
      </w:tblGrid>
      <w:tr w:rsidR="0086592A" w:rsidRPr="0086592A" w14:paraId="7BB5278E" w14:textId="77777777" w:rsidTr="001B4367">
        <w:trPr>
          <w:tblHeader/>
        </w:trPr>
        <w:tc>
          <w:tcPr>
            <w:tcW w:w="6804" w:type="dxa"/>
            <w:tcBorders>
              <w:top w:val="single" w:sz="12" w:space="0" w:color="auto"/>
              <w:left w:val="single" w:sz="12" w:space="0" w:color="auto"/>
              <w:bottom w:val="single" w:sz="12" w:space="0" w:color="auto"/>
            </w:tcBorders>
            <w:shd w:val="clear" w:color="auto" w:fill="FFFFFF" w:themeFill="background1"/>
            <w:vAlign w:val="center"/>
          </w:tcPr>
          <w:p w14:paraId="7D2F19AE"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Punktu piešķiršanas kārtības apraksts:</w:t>
            </w:r>
          </w:p>
        </w:tc>
        <w:tc>
          <w:tcPr>
            <w:tcW w:w="2065" w:type="dxa"/>
            <w:tcBorders>
              <w:top w:val="single" w:sz="12" w:space="0" w:color="auto"/>
              <w:bottom w:val="single" w:sz="12" w:space="0" w:color="auto"/>
              <w:right w:val="single" w:sz="12" w:space="0" w:color="auto"/>
            </w:tcBorders>
            <w:shd w:val="clear" w:color="auto" w:fill="FFFFFF" w:themeFill="background1"/>
            <w:vAlign w:val="center"/>
          </w:tcPr>
          <w:p w14:paraId="12F92961"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Punkti</w:t>
            </w:r>
          </w:p>
        </w:tc>
      </w:tr>
      <w:tr w:rsidR="0086592A" w:rsidRPr="0086592A" w14:paraId="3F29F4C1" w14:textId="77777777" w:rsidTr="001B4367">
        <w:tc>
          <w:tcPr>
            <w:tcW w:w="6804" w:type="dxa"/>
            <w:tcBorders>
              <w:top w:val="single" w:sz="12" w:space="0" w:color="auto"/>
              <w:left w:val="single" w:sz="12" w:space="0" w:color="auto"/>
            </w:tcBorders>
            <w:shd w:val="clear" w:color="auto" w:fill="FFFFFF" w:themeFill="background1"/>
          </w:tcPr>
          <w:p w14:paraId="6FBB7110" w14:textId="77777777" w:rsidR="0086592A" w:rsidRPr="0086592A" w:rsidRDefault="0086592A" w:rsidP="0086592A">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rPr>
                <w:rFonts w:ascii="Times New Roman" w:eastAsia="Times New Roman Bold" w:hAnsi="Times New Roman" w:cs="Times New Roman"/>
                <w:color w:val="000000"/>
                <w:kern w:val="1"/>
                <w:sz w:val="24"/>
                <w:szCs w:val="24"/>
                <w:u w:color="000000"/>
                <w:lang w:eastAsia="lv-LV"/>
              </w:rPr>
            </w:pPr>
            <w:r w:rsidRPr="0086592A">
              <w:rPr>
                <w:rFonts w:ascii="Times New Roman" w:eastAsia="Arial Unicode MS" w:hAnsi="Times New Roman" w:cs="Times New Roman"/>
                <w:color w:val="000000"/>
                <w:kern w:val="1"/>
                <w:sz w:val="24"/>
                <w:szCs w:val="24"/>
                <w:u w:color="000000"/>
                <w:lang w:eastAsia="lv-LV"/>
              </w:rPr>
              <w:t>Kritērijs Nr.1:</w:t>
            </w:r>
          </w:p>
          <w:p w14:paraId="04ED6408" w14:textId="77777777" w:rsidR="0086592A" w:rsidRPr="0086592A" w:rsidRDefault="0086592A" w:rsidP="0086592A">
            <w:pPr>
              <w:spacing w:after="0" w:line="240" w:lineRule="auto"/>
              <w:contextualSpacing/>
              <w:jc w:val="both"/>
              <w:rPr>
                <w:rFonts w:ascii="Times New Roman" w:eastAsia="Times New Roman" w:hAnsi="Times New Roman" w:cs="Times New Roman"/>
                <w:sz w:val="24"/>
                <w:szCs w:val="24"/>
              </w:rPr>
            </w:pPr>
            <w:r w:rsidRPr="0086592A">
              <w:rPr>
                <w:rFonts w:ascii="Times New Roman" w:hAnsi="Times New Roman" w:cs="Times New Roman"/>
                <w:sz w:val="24"/>
                <w:szCs w:val="24"/>
              </w:rPr>
              <w:t>Komisija vērtē dalībnieku iesniegto arhitektonisko risinājumu (idejas oriģinalitāti, objektu izvietojuma un telpiskā plānojuma funkcionalitāti, vides pieejamību), kas sagatavots saskaņā ar projektēšanas programmu.</w:t>
            </w:r>
          </w:p>
        </w:tc>
        <w:tc>
          <w:tcPr>
            <w:tcW w:w="2065" w:type="dxa"/>
            <w:tcBorders>
              <w:top w:val="single" w:sz="12" w:space="0" w:color="auto"/>
              <w:right w:val="single" w:sz="12" w:space="0" w:color="auto"/>
            </w:tcBorders>
            <w:shd w:val="clear" w:color="auto" w:fill="FFFFFF" w:themeFill="background1"/>
            <w:vAlign w:val="center"/>
          </w:tcPr>
          <w:p w14:paraId="22234C11"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 xml:space="preserve">Maksimālais iespējamais novērtējums – </w:t>
            </w:r>
            <w:r w:rsidRPr="0086592A">
              <w:rPr>
                <w:rFonts w:ascii="Times New Roman" w:hAnsi="Times New Roman" w:cs="Times New Roman"/>
                <w:b/>
                <w:sz w:val="24"/>
                <w:szCs w:val="24"/>
              </w:rPr>
              <w:t>35 punkti</w:t>
            </w:r>
          </w:p>
        </w:tc>
      </w:tr>
      <w:tr w:rsidR="0086592A" w:rsidRPr="0086592A" w14:paraId="751AF1C9" w14:textId="77777777" w:rsidTr="001B4367">
        <w:tc>
          <w:tcPr>
            <w:tcW w:w="6804" w:type="dxa"/>
            <w:tcBorders>
              <w:left w:val="single" w:sz="12" w:space="0" w:color="auto"/>
            </w:tcBorders>
            <w:shd w:val="clear" w:color="auto" w:fill="FFFFFF" w:themeFill="background1"/>
          </w:tcPr>
          <w:p w14:paraId="479F5C04" w14:textId="77777777" w:rsidR="0086592A" w:rsidRPr="0086592A" w:rsidRDefault="0086592A" w:rsidP="0086592A">
            <w:pPr>
              <w:spacing w:after="0" w:line="240" w:lineRule="auto"/>
              <w:contextualSpacing/>
              <w:jc w:val="both"/>
              <w:rPr>
                <w:rFonts w:ascii="Times New Roman" w:eastAsia="Times New Roman" w:hAnsi="Times New Roman" w:cs="Times New Roman"/>
                <w:sz w:val="24"/>
                <w:szCs w:val="24"/>
              </w:rPr>
            </w:pPr>
            <w:r w:rsidRPr="0086592A">
              <w:rPr>
                <w:rFonts w:ascii="Times New Roman" w:hAnsi="Times New Roman" w:cs="Times New Roman"/>
                <w:sz w:val="24"/>
                <w:szCs w:val="24"/>
              </w:rPr>
              <w:t>1.1. Arhitektoniski telpiskā kompozīcija, tās oriģinalitāte.</w:t>
            </w:r>
          </w:p>
        </w:tc>
        <w:tc>
          <w:tcPr>
            <w:tcW w:w="2065" w:type="dxa"/>
            <w:tcBorders>
              <w:right w:val="single" w:sz="12" w:space="0" w:color="auto"/>
            </w:tcBorders>
            <w:shd w:val="clear" w:color="auto" w:fill="FFFFFF" w:themeFill="background1"/>
            <w:vAlign w:val="center"/>
          </w:tcPr>
          <w:p w14:paraId="4799DF5E"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1-15 punkti</w:t>
            </w:r>
          </w:p>
        </w:tc>
      </w:tr>
      <w:tr w:rsidR="0086592A" w:rsidRPr="0086592A" w14:paraId="1B515F0B" w14:textId="77777777" w:rsidTr="001B4367">
        <w:tc>
          <w:tcPr>
            <w:tcW w:w="6804" w:type="dxa"/>
            <w:tcBorders>
              <w:left w:val="single" w:sz="12" w:space="0" w:color="auto"/>
            </w:tcBorders>
            <w:shd w:val="clear" w:color="auto" w:fill="FFFFFF" w:themeFill="background1"/>
          </w:tcPr>
          <w:p w14:paraId="25BAA7A7" w14:textId="77777777" w:rsidR="0086592A" w:rsidRPr="0086592A" w:rsidRDefault="0086592A" w:rsidP="0086592A">
            <w:pPr>
              <w:spacing w:after="0" w:line="240" w:lineRule="auto"/>
              <w:contextualSpacing/>
              <w:jc w:val="both"/>
              <w:rPr>
                <w:rFonts w:ascii="Times New Roman" w:eastAsia="Times New Roman" w:hAnsi="Times New Roman" w:cs="Times New Roman"/>
                <w:sz w:val="24"/>
                <w:szCs w:val="24"/>
              </w:rPr>
            </w:pPr>
            <w:r w:rsidRPr="0086592A">
              <w:rPr>
                <w:rFonts w:ascii="Times New Roman" w:hAnsi="Times New Roman" w:cs="Times New Roman"/>
                <w:sz w:val="24"/>
                <w:szCs w:val="24"/>
              </w:rPr>
              <w:t>1.2. Objektu izvietojuma un telpiskā plānojuma funkcionalitāte.</w:t>
            </w:r>
          </w:p>
        </w:tc>
        <w:tc>
          <w:tcPr>
            <w:tcW w:w="2065" w:type="dxa"/>
            <w:tcBorders>
              <w:right w:val="single" w:sz="12" w:space="0" w:color="auto"/>
            </w:tcBorders>
            <w:shd w:val="clear" w:color="auto" w:fill="FFFFFF" w:themeFill="background1"/>
            <w:vAlign w:val="center"/>
          </w:tcPr>
          <w:p w14:paraId="04BE806C"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1-10 punkti</w:t>
            </w:r>
          </w:p>
        </w:tc>
      </w:tr>
      <w:tr w:rsidR="0086592A" w:rsidRPr="0086592A" w14:paraId="3648FF38" w14:textId="77777777" w:rsidTr="001B4367">
        <w:tc>
          <w:tcPr>
            <w:tcW w:w="6804" w:type="dxa"/>
            <w:tcBorders>
              <w:left w:val="single" w:sz="12" w:space="0" w:color="auto"/>
              <w:bottom w:val="single" w:sz="12" w:space="0" w:color="auto"/>
            </w:tcBorders>
            <w:shd w:val="clear" w:color="auto" w:fill="FFFFFF" w:themeFill="background1"/>
          </w:tcPr>
          <w:p w14:paraId="1BB7D821" w14:textId="77777777" w:rsidR="0086592A" w:rsidRPr="0086592A" w:rsidRDefault="0086592A" w:rsidP="0086592A">
            <w:pPr>
              <w:spacing w:after="0" w:line="240" w:lineRule="auto"/>
              <w:contextualSpacing/>
              <w:jc w:val="both"/>
              <w:rPr>
                <w:rFonts w:ascii="Times New Roman" w:hAnsi="Times New Roman" w:cs="Times New Roman"/>
                <w:sz w:val="24"/>
                <w:szCs w:val="24"/>
              </w:rPr>
            </w:pPr>
            <w:r w:rsidRPr="0086592A">
              <w:rPr>
                <w:rFonts w:ascii="Times New Roman" w:hAnsi="Times New Roman" w:cs="Times New Roman"/>
                <w:sz w:val="24"/>
                <w:szCs w:val="24"/>
              </w:rPr>
              <w:t>1.3. Paralimpiskā sporta centra objektu un teritorijas vides pieejamība.</w:t>
            </w:r>
          </w:p>
        </w:tc>
        <w:tc>
          <w:tcPr>
            <w:tcW w:w="2065" w:type="dxa"/>
            <w:tcBorders>
              <w:bottom w:val="single" w:sz="12" w:space="0" w:color="auto"/>
              <w:right w:val="single" w:sz="12" w:space="0" w:color="auto"/>
            </w:tcBorders>
            <w:shd w:val="clear" w:color="auto" w:fill="FFFFFF" w:themeFill="background1"/>
            <w:vAlign w:val="center"/>
          </w:tcPr>
          <w:p w14:paraId="76EB2720"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1-10 punkti</w:t>
            </w:r>
          </w:p>
        </w:tc>
      </w:tr>
      <w:tr w:rsidR="0086592A" w:rsidRPr="0086592A" w14:paraId="5B5FA74E" w14:textId="77777777" w:rsidTr="001B4367">
        <w:tc>
          <w:tcPr>
            <w:tcW w:w="6804" w:type="dxa"/>
            <w:tcBorders>
              <w:top w:val="single" w:sz="12" w:space="0" w:color="auto"/>
              <w:left w:val="single" w:sz="12" w:space="0" w:color="auto"/>
            </w:tcBorders>
            <w:shd w:val="clear" w:color="auto" w:fill="FFFFFF" w:themeFill="background1"/>
          </w:tcPr>
          <w:p w14:paraId="2973E648" w14:textId="77777777" w:rsidR="0086592A" w:rsidRPr="0086592A" w:rsidRDefault="0086592A" w:rsidP="0086592A">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rPr>
                <w:rFonts w:ascii="Times New Roman" w:eastAsia="Times New Roman Bold" w:hAnsi="Times New Roman" w:cs="Times New Roman"/>
                <w:color w:val="000000"/>
                <w:kern w:val="1"/>
                <w:sz w:val="24"/>
                <w:szCs w:val="24"/>
                <w:u w:color="000000"/>
                <w:lang w:eastAsia="lv-LV"/>
              </w:rPr>
            </w:pPr>
            <w:r w:rsidRPr="0086592A">
              <w:rPr>
                <w:rFonts w:ascii="Times New Roman" w:eastAsia="Arial Unicode MS" w:hAnsi="Times New Roman" w:cs="Times New Roman"/>
                <w:color w:val="000000"/>
                <w:kern w:val="1"/>
                <w:sz w:val="24"/>
                <w:szCs w:val="24"/>
                <w:u w:color="000000"/>
                <w:lang w:eastAsia="lv-LV"/>
              </w:rPr>
              <w:lastRenderedPageBreak/>
              <w:t>Kritērijs Nr.2:</w:t>
            </w:r>
          </w:p>
          <w:p w14:paraId="5E5610F3" w14:textId="77777777" w:rsidR="0086592A" w:rsidRPr="0086592A" w:rsidRDefault="0086592A" w:rsidP="0086592A">
            <w:pPr>
              <w:spacing w:after="0" w:line="240" w:lineRule="auto"/>
              <w:contextualSpacing/>
              <w:jc w:val="both"/>
              <w:rPr>
                <w:rFonts w:ascii="Times New Roman" w:hAnsi="Times New Roman" w:cs="Times New Roman"/>
                <w:sz w:val="24"/>
                <w:szCs w:val="24"/>
              </w:rPr>
            </w:pPr>
            <w:r w:rsidRPr="0086592A">
              <w:rPr>
                <w:rFonts w:ascii="Times New Roman" w:hAnsi="Times New Roman" w:cs="Times New Roman"/>
                <w:sz w:val="24"/>
                <w:szCs w:val="24"/>
              </w:rPr>
              <w:t>Komisija vērtē dalībnieku iesniegto transporta, velosipēdu un gājēju kustības organizāciju un stāvvietu nodrošinājumu Paralimpiskā sporta centra teritorijā un Izpētes teritorijā, kas sagatavota saskaņā ar projektēšanas programmu un Rīgas pilsētas perspektīvās attīstības koncepciju.</w:t>
            </w:r>
          </w:p>
        </w:tc>
        <w:tc>
          <w:tcPr>
            <w:tcW w:w="2065" w:type="dxa"/>
            <w:tcBorders>
              <w:top w:val="single" w:sz="12" w:space="0" w:color="auto"/>
              <w:right w:val="single" w:sz="12" w:space="0" w:color="auto"/>
            </w:tcBorders>
            <w:shd w:val="clear" w:color="auto" w:fill="FFFFFF" w:themeFill="background1"/>
            <w:vAlign w:val="center"/>
          </w:tcPr>
          <w:p w14:paraId="26D52E58"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 xml:space="preserve">Maksimālais iespējamais novērtējums – </w:t>
            </w:r>
            <w:r w:rsidRPr="0086592A">
              <w:rPr>
                <w:rFonts w:ascii="Times New Roman" w:hAnsi="Times New Roman" w:cs="Times New Roman"/>
                <w:b/>
                <w:sz w:val="24"/>
                <w:szCs w:val="24"/>
              </w:rPr>
              <w:t>20 punkti</w:t>
            </w:r>
          </w:p>
        </w:tc>
      </w:tr>
      <w:tr w:rsidR="0086592A" w:rsidRPr="0086592A" w14:paraId="0208407E" w14:textId="77777777" w:rsidTr="001B4367">
        <w:tc>
          <w:tcPr>
            <w:tcW w:w="6804" w:type="dxa"/>
            <w:tcBorders>
              <w:left w:val="single" w:sz="12" w:space="0" w:color="auto"/>
            </w:tcBorders>
            <w:shd w:val="clear" w:color="auto" w:fill="FFFFFF" w:themeFill="background1"/>
          </w:tcPr>
          <w:p w14:paraId="7FA24428" w14:textId="77777777" w:rsidR="0086592A" w:rsidRPr="0086592A" w:rsidRDefault="0086592A" w:rsidP="0086592A">
            <w:pPr>
              <w:spacing w:after="0" w:line="240" w:lineRule="auto"/>
              <w:contextualSpacing/>
              <w:jc w:val="both"/>
              <w:rPr>
                <w:rFonts w:ascii="Times New Roman" w:eastAsia="Times New Roman" w:hAnsi="Times New Roman" w:cs="Times New Roman"/>
                <w:sz w:val="24"/>
                <w:szCs w:val="24"/>
              </w:rPr>
            </w:pPr>
            <w:r w:rsidRPr="0086592A">
              <w:rPr>
                <w:rFonts w:ascii="Times New Roman" w:hAnsi="Times New Roman" w:cs="Times New Roman"/>
                <w:sz w:val="24"/>
                <w:szCs w:val="24"/>
              </w:rPr>
              <w:t>2.1. Transporta, velosipēdu un gājēju kustības organizācija un velonovietņu, autostāvvietu nodrošinājums Paralimpiskā sporta centra teritorijā.</w:t>
            </w:r>
          </w:p>
        </w:tc>
        <w:tc>
          <w:tcPr>
            <w:tcW w:w="2065" w:type="dxa"/>
            <w:tcBorders>
              <w:right w:val="single" w:sz="12" w:space="0" w:color="auto"/>
            </w:tcBorders>
            <w:shd w:val="clear" w:color="auto" w:fill="FFFFFF" w:themeFill="background1"/>
            <w:vAlign w:val="center"/>
          </w:tcPr>
          <w:p w14:paraId="0F1DB728"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1-10 punkti</w:t>
            </w:r>
          </w:p>
        </w:tc>
      </w:tr>
      <w:tr w:rsidR="0086592A" w:rsidRPr="0086592A" w14:paraId="4DA7385C" w14:textId="77777777" w:rsidTr="001B4367">
        <w:tc>
          <w:tcPr>
            <w:tcW w:w="6804" w:type="dxa"/>
            <w:tcBorders>
              <w:left w:val="single" w:sz="12" w:space="0" w:color="auto"/>
              <w:bottom w:val="single" w:sz="12" w:space="0" w:color="auto"/>
            </w:tcBorders>
            <w:shd w:val="clear" w:color="auto" w:fill="FFFFFF" w:themeFill="background1"/>
          </w:tcPr>
          <w:p w14:paraId="119ED5C7" w14:textId="77777777" w:rsidR="0086592A" w:rsidRPr="0086592A" w:rsidRDefault="0086592A" w:rsidP="0086592A">
            <w:pPr>
              <w:spacing w:after="0" w:line="240" w:lineRule="auto"/>
              <w:contextualSpacing/>
              <w:jc w:val="both"/>
              <w:rPr>
                <w:rFonts w:ascii="Times New Roman" w:eastAsia="Times New Roman" w:hAnsi="Times New Roman" w:cs="Times New Roman"/>
                <w:sz w:val="24"/>
                <w:szCs w:val="24"/>
              </w:rPr>
            </w:pPr>
            <w:r w:rsidRPr="0086592A">
              <w:rPr>
                <w:rFonts w:ascii="Times New Roman" w:hAnsi="Times New Roman" w:cs="Times New Roman"/>
                <w:sz w:val="24"/>
                <w:szCs w:val="24"/>
              </w:rPr>
              <w:t>2.2. Transporta, velosipēdu un gājēju kustības organizācija un automašīnu, velosipēdu un stāvvietu nodrošinājums Paralimpiskā sporta centra Izpētes teritorijā (pieslēgumi pilsētas infrastruktūrām).</w:t>
            </w:r>
          </w:p>
        </w:tc>
        <w:tc>
          <w:tcPr>
            <w:tcW w:w="2065" w:type="dxa"/>
            <w:tcBorders>
              <w:bottom w:val="single" w:sz="12" w:space="0" w:color="auto"/>
              <w:right w:val="single" w:sz="12" w:space="0" w:color="auto"/>
            </w:tcBorders>
            <w:shd w:val="clear" w:color="auto" w:fill="FFFFFF" w:themeFill="background1"/>
            <w:vAlign w:val="center"/>
          </w:tcPr>
          <w:p w14:paraId="157BE906"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1-10 punkti</w:t>
            </w:r>
          </w:p>
        </w:tc>
      </w:tr>
      <w:tr w:rsidR="0086592A" w:rsidRPr="0086592A" w14:paraId="0C4D62DD" w14:textId="77777777" w:rsidTr="001B4367">
        <w:tc>
          <w:tcPr>
            <w:tcW w:w="6804" w:type="dxa"/>
            <w:tcBorders>
              <w:top w:val="single" w:sz="12" w:space="0" w:color="auto"/>
              <w:left w:val="single" w:sz="12" w:space="0" w:color="auto"/>
            </w:tcBorders>
            <w:shd w:val="clear" w:color="auto" w:fill="FFFFFF" w:themeFill="background1"/>
          </w:tcPr>
          <w:p w14:paraId="232A0F92" w14:textId="77777777" w:rsidR="0086592A" w:rsidRPr="0086592A" w:rsidRDefault="0086592A" w:rsidP="0086592A">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rPr>
                <w:rFonts w:ascii="Times New Roman" w:eastAsia="Times New Roman Bold" w:hAnsi="Times New Roman" w:cs="Times New Roman"/>
                <w:color w:val="000000"/>
                <w:kern w:val="1"/>
                <w:sz w:val="24"/>
                <w:szCs w:val="24"/>
                <w:u w:color="000000"/>
                <w:lang w:eastAsia="lv-LV"/>
              </w:rPr>
            </w:pPr>
            <w:r w:rsidRPr="0086592A">
              <w:rPr>
                <w:rFonts w:ascii="Times New Roman" w:eastAsia="Arial Unicode MS" w:hAnsi="Times New Roman" w:cs="Times New Roman"/>
                <w:color w:val="000000"/>
                <w:kern w:val="1"/>
                <w:sz w:val="24"/>
                <w:szCs w:val="24"/>
                <w:u w:color="000000"/>
                <w:lang w:eastAsia="lv-LV"/>
              </w:rPr>
              <w:t>Kritērijs Nr.3:</w:t>
            </w:r>
          </w:p>
          <w:p w14:paraId="1FA407F7" w14:textId="77777777" w:rsidR="0086592A" w:rsidRPr="0086592A" w:rsidRDefault="0086592A" w:rsidP="0086592A">
            <w:pPr>
              <w:spacing w:after="0" w:line="240" w:lineRule="auto"/>
              <w:contextualSpacing/>
              <w:jc w:val="both"/>
              <w:rPr>
                <w:rFonts w:ascii="Times New Roman" w:eastAsia="Times New Roman" w:hAnsi="Times New Roman" w:cs="Times New Roman"/>
                <w:sz w:val="24"/>
                <w:szCs w:val="24"/>
              </w:rPr>
            </w:pPr>
            <w:r w:rsidRPr="0086592A">
              <w:rPr>
                <w:rFonts w:ascii="Times New Roman" w:hAnsi="Times New Roman" w:cs="Times New Roman"/>
                <w:sz w:val="24"/>
                <w:szCs w:val="24"/>
              </w:rPr>
              <w:t>Komisija vērtē dalībnieku iesniegto teritorijas zonējumu un labiekārtojuma risinājumus, kas sagatavoti saskaņā ar projektēšanas programmu un Rīgas pilsētas perspektīvās telpiskās attīstības koncepciju.</w:t>
            </w:r>
          </w:p>
        </w:tc>
        <w:tc>
          <w:tcPr>
            <w:tcW w:w="2065" w:type="dxa"/>
            <w:tcBorders>
              <w:top w:val="single" w:sz="12" w:space="0" w:color="auto"/>
              <w:right w:val="single" w:sz="12" w:space="0" w:color="auto"/>
            </w:tcBorders>
            <w:shd w:val="clear" w:color="auto" w:fill="FFFFFF" w:themeFill="background1"/>
            <w:vAlign w:val="center"/>
          </w:tcPr>
          <w:p w14:paraId="72D263D9"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 xml:space="preserve">Maksimālais iespējamais novērtējums – </w:t>
            </w:r>
            <w:r w:rsidRPr="0086592A">
              <w:rPr>
                <w:rFonts w:ascii="Times New Roman" w:hAnsi="Times New Roman" w:cs="Times New Roman"/>
                <w:b/>
                <w:sz w:val="24"/>
                <w:szCs w:val="24"/>
              </w:rPr>
              <w:t>15 punkti</w:t>
            </w:r>
          </w:p>
        </w:tc>
      </w:tr>
      <w:tr w:rsidR="0086592A" w:rsidRPr="0086592A" w14:paraId="5E1FD589" w14:textId="77777777" w:rsidTr="001B4367">
        <w:tc>
          <w:tcPr>
            <w:tcW w:w="6804" w:type="dxa"/>
            <w:tcBorders>
              <w:left w:val="single" w:sz="12" w:space="0" w:color="auto"/>
            </w:tcBorders>
            <w:shd w:val="clear" w:color="auto" w:fill="FFFFFF" w:themeFill="background1"/>
          </w:tcPr>
          <w:p w14:paraId="0FD66279" w14:textId="77777777" w:rsidR="0086592A" w:rsidRPr="0086592A" w:rsidRDefault="0086592A" w:rsidP="0086592A">
            <w:pPr>
              <w:spacing w:after="0" w:line="240" w:lineRule="auto"/>
              <w:contextualSpacing/>
              <w:jc w:val="both"/>
              <w:rPr>
                <w:rFonts w:ascii="Times New Roman" w:eastAsia="Times New Roman" w:hAnsi="Times New Roman" w:cs="Times New Roman"/>
                <w:sz w:val="24"/>
                <w:szCs w:val="24"/>
              </w:rPr>
            </w:pPr>
            <w:r w:rsidRPr="0086592A">
              <w:rPr>
                <w:rFonts w:ascii="Times New Roman" w:hAnsi="Times New Roman" w:cs="Times New Roman"/>
                <w:sz w:val="24"/>
                <w:szCs w:val="24"/>
              </w:rPr>
              <w:t>3.1. Paralimpiskā sporta centra teritorijas ģenplānā iekļautas visas projektēšanas programmā minētās funkcionālās zonas un vēlamie labiekārtojuma risinājumi. Izpildot maksimālo programmu, saņemami 5 punkti. Ja teritorijā nav rasti risinājumi visu funkcionālo zonu izvietojumam vai to funkciju atrisināšanai, punktu skaits tiek proporcionāli samazināts.</w:t>
            </w:r>
          </w:p>
        </w:tc>
        <w:tc>
          <w:tcPr>
            <w:tcW w:w="2065" w:type="dxa"/>
            <w:tcBorders>
              <w:right w:val="single" w:sz="12" w:space="0" w:color="auto"/>
            </w:tcBorders>
            <w:shd w:val="clear" w:color="auto" w:fill="FFFFFF" w:themeFill="background1"/>
            <w:vAlign w:val="center"/>
          </w:tcPr>
          <w:p w14:paraId="2E8C798D"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0-5 punkti</w:t>
            </w:r>
          </w:p>
        </w:tc>
      </w:tr>
      <w:tr w:rsidR="0086592A" w:rsidRPr="0086592A" w14:paraId="2E028422" w14:textId="77777777" w:rsidTr="001B4367">
        <w:tc>
          <w:tcPr>
            <w:tcW w:w="6804" w:type="dxa"/>
            <w:tcBorders>
              <w:left w:val="single" w:sz="12" w:space="0" w:color="auto"/>
            </w:tcBorders>
            <w:shd w:val="clear" w:color="auto" w:fill="FFFFFF" w:themeFill="background1"/>
          </w:tcPr>
          <w:p w14:paraId="064FD545" w14:textId="77777777" w:rsidR="0086592A" w:rsidRPr="0086592A" w:rsidRDefault="0086592A" w:rsidP="0086592A">
            <w:pPr>
              <w:spacing w:after="0" w:line="240" w:lineRule="auto"/>
              <w:contextualSpacing/>
              <w:jc w:val="both"/>
              <w:rPr>
                <w:rFonts w:ascii="Times New Roman" w:eastAsia="Times New Roman" w:hAnsi="Times New Roman" w:cs="Times New Roman"/>
                <w:sz w:val="24"/>
                <w:szCs w:val="24"/>
              </w:rPr>
            </w:pPr>
            <w:r w:rsidRPr="0086592A">
              <w:rPr>
                <w:rFonts w:ascii="Times New Roman" w:hAnsi="Times New Roman" w:cs="Times New Roman"/>
                <w:sz w:val="24"/>
                <w:szCs w:val="24"/>
              </w:rPr>
              <w:t>3.2. Paralimpiskā sporta centra teritorijas ceļu un laukumu risinājumu prasības iekļautas projektēšanas programmā. Izpildot maksimālo programmu saņemami 5 punkti. Ja ceļu un laukumu risinājumi nav atrisināti vai tie nav saprotami ne grafiski, ne no apraksta, punktu skaits tiek proporcionāli samazināts.</w:t>
            </w:r>
          </w:p>
        </w:tc>
        <w:tc>
          <w:tcPr>
            <w:tcW w:w="2065" w:type="dxa"/>
            <w:tcBorders>
              <w:right w:val="single" w:sz="12" w:space="0" w:color="auto"/>
            </w:tcBorders>
            <w:shd w:val="clear" w:color="auto" w:fill="FFFFFF" w:themeFill="background1"/>
            <w:vAlign w:val="center"/>
          </w:tcPr>
          <w:p w14:paraId="3FB56C24"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0-5 punkti</w:t>
            </w:r>
          </w:p>
        </w:tc>
      </w:tr>
      <w:tr w:rsidR="0086592A" w:rsidRPr="0086592A" w14:paraId="159CC322" w14:textId="77777777" w:rsidTr="001B4367">
        <w:tc>
          <w:tcPr>
            <w:tcW w:w="6804" w:type="dxa"/>
            <w:tcBorders>
              <w:left w:val="single" w:sz="12" w:space="0" w:color="auto"/>
            </w:tcBorders>
            <w:shd w:val="clear" w:color="auto" w:fill="FFFFFF" w:themeFill="background1"/>
          </w:tcPr>
          <w:p w14:paraId="3193EB23" w14:textId="77777777" w:rsidR="0086592A" w:rsidRPr="0086592A" w:rsidRDefault="0086592A" w:rsidP="0086592A">
            <w:pPr>
              <w:spacing w:after="0" w:line="240" w:lineRule="auto"/>
              <w:contextualSpacing/>
              <w:jc w:val="both"/>
              <w:rPr>
                <w:rFonts w:ascii="Times New Roman" w:eastAsia="Times New Roman" w:hAnsi="Times New Roman" w:cs="Times New Roman"/>
                <w:sz w:val="24"/>
                <w:szCs w:val="24"/>
              </w:rPr>
            </w:pPr>
            <w:r w:rsidRPr="0086592A">
              <w:rPr>
                <w:rFonts w:ascii="Times New Roman" w:hAnsi="Times New Roman" w:cs="Times New Roman"/>
                <w:sz w:val="24"/>
                <w:szCs w:val="24"/>
              </w:rPr>
              <w:t>3.3. Paralimpiskā sporta centra teritorijas apstādījumu un labiekārtojuma elementu prasības iekļautas projektēšanas programmā. Izpildot maksimālo programmu, saņemami 5 punkti. Ja apstādījumu vai labiekārtojuma elementi nav paredzēti teritorijā vai to risinājumi ir nepietiekami, funkcionāli neatbilstoši, punktu skaits tiek proporcionāli samazināts.</w:t>
            </w:r>
          </w:p>
        </w:tc>
        <w:tc>
          <w:tcPr>
            <w:tcW w:w="2065" w:type="dxa"/>
            <w:tcBorders>
              <w:right w:val="single" w:sz="12" w:space="0" w:color="auto"/>
            </w:tcBorders>
            <w:shd w:val="clear" w:color="auto" w:fill="FFFFFF" w:themeFill="background1"/>
            <w:vAlign w:val="center"/>
          </w:tcPr>
          <w:p w14:paraId="12B06EF1"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0-5 punkti</w:t>
            </w:r>
          </w:p>
        </w:tc>
      </w:tr>
      <w:tr w:rsidR="0086592A" w:rsidRPr="0086592A" w14:paraId="0D1ADD3A" w14:textId="77777777" w:rsidTr="001B4367">
        <w:tc>
          <w:tcPr>
            <w:tcW w:w="6804" w:type="dxa"/>
            <w:tcBorders>
              <w:top w:val="single" w:sz="12" w:space="0" w:color="auto"/>
              <w:left w:val="single" w:sz="12" w:space="0" w:color="auto"/>
            </w:tcBorders>
            <w:shd w:val="clear" w:color="auto" w:fill="FFFFFF" w:themeFill="background1"/>
          </w:tcPr>
          <w:p w14:paraId="39F6AFF1" w14:textId="77777777" w:rsidR="0086592A" w:rsidRPr="0086592A" w:rsidRDefault="0086592A" w:rsidP="0086592A">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rPr>
                <w:rFonts w:ascii="Times New Roman" w:eastAsia="Times New Roman Bold" w:hAnsi="Times New Roman" w:cs="Times New Roman"/>
                <w:color w:val="000000"/>
                <w:kern w:val="1"/>
                <w:sz w:val="24"/>
                <w:szCs w:val="24"/>
                <w:u w:color="000000"/>
                <w:lang w:eastAsia="lv-LV"/>
              </w:rPr>
            </w:pPr>
            <w:r w:rsidRPr="0086592A">
              <w:rPr>
                <w:rFonts w:ascii="Times New Roman" w:eastAsia="Arial Unicode MS" w:hAnsi="Times New Roman" w:cs="Times New Roman"/>
                <w:color w:val="000000"/>
                <w:kern w:val="1"/>
                <w:sz w:val="24"/>
                <w:szCs w:val="24"/>
                <w:u w:color="000000"/>
                <w:lang w:eastAsia="lv-LV"/>
              </w:rPr>
              <w:t>Kritērijs Nr.4:</w:t>
            </w:r>
          </w:p>
          <w:p w14:paraId="47C87A0E" w14:textId="77777777" w:rsidR="0086592A" w:rsidRPr="0086592A" w:rsidRDefault="0086592A" w:rsidP="0086592A">
            <w:pPr>
              <w:spacing w:after="0" w:line="240" w:lineRule="auto"/>
              <w:contextualSpacing/>
              <w:jc w:val="both"/>
              <w:rPr>
                <w:rFonts w:ascii="Times New Roman" w:eastAsia="Times New Roman" w:hAnsi="Times New Roman" w:cs="Times New Roman"/>
                <w:sz w:val="24"/>
                <w:szCs w:val="24"/>
              </w:rPr>
            </w:pPr>
            <w:r w:rsidRPr="0086592A">
              <w:rPr>
                <w:rFonts w:ascii="Times New Roman" w:hAnsi="Times New Roman" w:cs="Times New Roman"/>
                <w:sz w:val="24"/>
                <w:szCs w:val="24"/>
              </w:rPr>
              <w:lastRenderedPageBreak/>
              <w:t>Komisija vērtē Metā norādīto informāciju par objektos esošo telpu izvietojumu un funkcionalitāti, kā arī tās detalizācijas pakāpi, kas izstrādāta saskaņā ar projektēšanas programmu.</w:t>
            </w:r>
          </w:p>
        </w:tc>
        <w:tc>
          <w:tcPr>
            <w:tcW w:w="2065" w:type="dxa"/>
            <w:tcBorders>
              <w:top w:val="single" w:sz="12" w:space="0" w:color="auto"/>
              <w:right w:val="single" w:sz="12" w:space="0" w:color="auto"/>
            </w:tcBorders>
            <w:shd w:val="clear" w:color="auto" w:fill="FFFFFF" w:themeFill="background1"/>
            <w:vAlign w:val="center"/>
          </w:tcPr>
          <w:p w14:paraId="70FF4C31"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lastRenderedPageBreak/>
              <w:t xml:space="preserve">Maksimālais iespējamais novērtējums – </w:t>
            </w:r>
            <w:r w:rsidRPr="0086592A">
              <w:rPr>
                <w:rFonts w:ascii="Times New Roman" w:hAnsi="Times New Roman" w:cs="Times New Roman"/>
                <w:b/>
                <w:sz w:val="24"/>
                <w:szCs w:val="24"/>
              </w:rPr>
              <w:t>30 punkti</w:t>
            </w:r>
          </w:p>
        </w:tc>
      </w:tr>
      <w:tr w:rsidR="0086592A" w:rsidRPr="0086592A" w14:paraId="52CEF3DE" w14:textId="77777777" w:rsidTr="001B4367">
        <w:tc>
          <w:tcPr>
            <w:tcW w:w="6804" w:type="dxa"/>
            <w:tcBorders>
              <w:left w:val="single" w:sz="12" w:space="0" w:color="auto"/>
            </w:tcBorders>
            <w:shd w:val="clear" w:color="auto" w:fill="FFFFFF" w:themeFill="background1"/>
          </w:tcPr>
          <w:p w14:paraId="5AA5C36C" w14:textId="77777777" w:rsidR="0086592A" w:rsidRPr="0086592A" w:rsidRDefault="0086592A" w:rsidP="0086592A">
            <w:pPr>
              <w:spacing w:after="0" w:line="240" w:lineRule="auto"/>
              <w:contextualSpacing/>
              <w:jc w:val="both"/>
              <w:rPr>
                <w:rFonts w:ascii="Times New Roman" w:eastAsia="Times New Roman" w:hAnsi="Times New Roman" w:cs="Times New Roman"/>
                <w:sz w:val="24"/>
                <w:szCs w:val="24"/>
              </w:rPr>
            </w:pPr>
            <w:r w:rsidRPr="0086592A">
              <w:rPr>
                <w:rFonts w:ascii="Times New Roman" w:hAnsi="Times New Roman" w:cs="Times New Roman"/>
                <w:sz w:val="24"/>
                <w:szCs w:val="24"/>
              </w:rPr>
              <w:t>4.1. Ja katras telpas apjoms un funkcionalitāte nav norādīta vai nav iespējas to pārbaudīt, kā arī gadījumā, ja nebūs ieplānotas visas teritorijas funkciju nodrošināšanai un apsaimniekošanas vajadzībām nepieciešamās telpas vai būs secināms, ka norādītā telpu platība un/vai funkcionalitāte neatbilst projektēšanas programmā noteiktām platībām vai telpu funkcijām vai arī Latvijas Republikā spēkā esošajiem normatīvajiem aktiem.</w:t>
            </w:r>
          </w:p>
        </w:tc>
        <w:tc>
          <w:tcPr>
            <w:tcW w:w="2065" w:type="dxa"/>
            <w:tcBorders>
              <w:right w:val="single" w:sz="12" w:space="0" w:color="auto"/>
            </w:tcBorders>
            <w:shd w:val="clear" w:color="auto" w:fill="FFFFFF" w:themeFill="background1"/>
            <w:vAlign w:val="center"/>
          </w:tcPr>
          <w:p w14:paraId="2446FFC5"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1 - 15 punkti</w:t>
            </w:r>
          </w:p>
        </w:tc>
      </w:tr>
      <w:tr w:rsidR="0086592A" w:rsidRPr="0086592A" w14:paraId="09FCC04C" w14:textId="77777777" w:rsidTr="001B4367">
        <w:tc>
          <w:tcPr>
            <w:tcW w:w="6804" w:type="dxa"/>
            <w:tcBorders>
              <w:left w:val="single" w:sz="12" w:space="0" w:color="auto"/>
            </w:tcBorders>
            <w:shd w:val="clear" w:color="auto" w:fill="FFFFFF" w:themeFill="background1"/>
          </w:tcPr>
          <w:p w14:paraId="686E7A8A" w14:textId="77777777" w:rsidR="0086592A" w:rsidRPr="0086592A" w:rsidRDefault="0086592A" w:rsidP="0086592A">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jc w:val="both"/>
              <w:rPr>
                <w:rFonts w:ascii="Times New Roman" w:eastAsia="Times New Roman" w:hAnsi="Times New Roman" w:cs="Times New Roman"/>
                <w:color w:val="000000"/>
                <w:kern w:val="1"/>
                <w:sz w:val="24"/>
                <w:szCs w:val="24"/>
                <w:u w:color="000000"/>
                <w:lang w:eastAsia="lv-LV"/>
              </w:rPr>
            </w:pPr>
            <w:r w:rsidRPr="0086592A">
              <w:rPr>
                <w:rFonts w:ascii="Times New Roman" w:eastAsia="Arial Unicode MS" w:hAnsi="Times New Roman" w:cs="Times New Roman"/>
                <w:color w:val="000000"/>
                <w:kern w:val="1"/>
                <w:sz w:val="24"/>
                <w:szCs w:val="24"/>
                <w:u w:color="000000"/>
                <w:lang w:eastAsia="lv-LV"/>
              </w:rPr>
              <w:t>4.2. Metā izstrādāts telpu plānojums, norādīta to funkcionalitāte. Punkti piešķirami atkarībā no piedāvātā risinājuma detalizācijas pakāpes.</w:t>
            </w:r>
          </w:p>
        </w:tc>
        <w:tc>
          <w:tcPr>
            <w:tcW w:w="2065" w:type="dxa"/>
            <w:tcBorders>
              <w:right w:val="single" w:sz="12" w:space="0" w:color="auto"/>
            </w:tcBorders>
            <w:shd w:val="clear" w:color="auto" w:fill="FFFFFF" w:themeFill="background1"/>
            <w:vAlign w:val="center"/>
          </w:tcPr>
          <w:p w14:paraId="715FF9BD" w14:textId="77777777" w:rsidR="0086592A" w:rsidRPr="0086592A" w:rsidRDefault="0086592A" w:rsidP="0086592A">
            <w:pPr>
              <w:spacing w:after="0" w:line="240" w:lineRule="auto"/>
              <w:contextualSpacing/>
              <w:jc w:val="center"/>
              <w:rPr>
                <w:rFonts w:ascii="Times New Roman" w:eastAsia="Times New Roman" w:hAnsi="Times New Roman" w:cs="Times New Roman"/>
                <w:sz w:val="24"/>
                <w:szCs w:val="24"/>
              </w:rPr>
            </w:pPr>
            <w:r w:rsidRPr="0086592A">
              <w:rPr>
                <w:rFonts w:ascii="Times New Roman" w:hAnsi="Times New Roman" w:cs="Times New Roman"/>
                <w:sz w:val="24"/>
                <w:szCs w:val="24"/>
              </w:rPr>
              <w:t>1-15 punkti</w:t>
            </w:r>
          </w:p>
        </w:tc>
      </w:tr>
    </w:tbl>
    <w:p w14:paraId="073B12C7" w14:textId="004C1EC2" w:rsidR="0086592A" w:rsidRDefault="0086592A" w:rsidP="00BA0D8A">
      <w:pPr>
        <w:autoSpaceDE w:val="0"/>
        <w:autoSpaceDN w:val="0"/>
        <w:adjustRightInd w:val="0"/>
        <w:spacing w:after="0" w:line="240" w:lineRule="auto"/>
        <w:jc w:val="both"/>
        <w:rPr>
          <w:rFonts w:ascii="Times New Roman" w:hAnsi="Times New Roman" w:cs="Times New Roman"/>
          <w:color w:val="000000"/>
          <w:sz w:val="24"/>
          <w:szCs w:val="24"/>
          <w:highlight w:val="yellow"/>
        </w:rPr>
      </w:pPr>
    </w:p>
    <w:p w14:paraId="41C589C8" w14:textId="52439552" w:rsidR="00CD5581" w:rsidRDefault="00CD5581" w:rsidP="00CD5581">
      <w:pPr>
        <w:pStyle w:val="ListParagraph"/>
        <w:autoSpaceDE w:val="0"/>
        <w:autoSpaceDN w:val="0"/>
        <w:adjustRightInd w:val="0"/>
        <w:spacing w:after="0" w:line="240" w:lineRule="auto"/>
        <w:ind w:left="567"/>
        <w:jc w:val="both"/>
        <w:rPr>
          <w:rFonts w:ascii="Times New Roman" w:hAnsi="Times New Roman" w:cs="Times New Roman"/>
          <w:color w:val="000000"/>
          <w:sz w:val="24"/>
          <w:szCs w:val="24"/>
          <w:highlight w:val="yellow"/>
        </w:rPr>
      </w:pPr>
    </w:p>
    <w:p w14:paraId="02CC2182" w14:textId="11A24ABC" w:rsidR="0017459E" w:rsidRPr="006F630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F630B">
        <w:rPr>
          <w:rFonts w:ascii="Times New Roman" w:hAnsi="Times New Roman" w:cs="Times New Roman"/>
          <w:color w:val="000000"/>
          <w:sz w:val="24"/>
          <w:szCs w:val="24"/>
        </w:rPr>
        <w:t>Žūrijas komisijas locekļi katru Metu vērtē individuāli.</w:t>
      </w:r>
    </w:p>
    <w:p w14:paraId="3F5E4BF3" w14:textId="08111D17" w:rsidR="0017459E" w:rsidRPr="005A690F"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A690F">
        <w:rPr>
          <w:rFonts w:ascii="Times New Roman" w:hAnsi="Times New Roman" w:cs="Times New Roman"/>
          <w:color w:val="000000"/>
          <w:sz w:val="24"/>
          <w:szCs w:val="24"/>
        </w:rPr>
        <w:t>Pēc Žūrijas komisijas locekļu individuālo vērtējumu apkopošanas, Žūrijas komisija sniedz</w:t>
      </w:r>
      <w:r w:rsidR="005A690F" w:rsidRPr="005A690F">
        <w:rPr>
          <w:rFonts w:ascii="Times New Roman" w:hAnsi="Times New Roman" w:cs="Times New Roman"/>
          <w:color w:val="000000"/>
          <w:sz w:val="24"/>
          <w:szCs w:val="24"/>
        </w:rPr>
        <w:t xml:space="preserve"> </w:t>
      </w:r>
      <w:r w:rsidRPr="005A690F">
        <w:rPr>
          <w:rFonts w:ascii="Times New Roman" w:hAnsi="Times New Roman" w:cs="Times New Roman"/>
          <w:color w:val="000000"/>
          <w:sz w:val="24"/>
          <w:szCs w:val="24"/>
        </w:rPr>
        <w:t>kopējo vērtējumu par katru Metu.</w:t>
      </w:r>
    </w:p>
    <w:p w14:paraId="33B29F9C" w14:textId="12C2A381" w:rsidR="0017459E" w:rsidRPr="005A690F"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A690F">
        <w:rPr>
          <w:rFonts w:ascii="Times New Roman" w:hAnsi="Times New Roman" w:cs="Times New Roman"/>
          <w:color w:val="000000"/>
          <w:sz w:val="24"/>
          <w:szCs w:val="24"/>
        </w:rPr>
        <w:t>Ja vairākiem Metiem tiek piešķirts vienāds punktu skaits, Žūrijas komisija pieņem lēmumu</w:t>
      </w:r>
      <w:r w:rsidR="005A690F" w:rsidRPr="005A690F">
        <w:rPr>
          <w:rFonts w:ascii="Times New Roman" w:hAnsi="Times New Roman" w:cs="Times New Roman"/>
          <w:color w:val="000000"/>
          <w:sz w:val="24"/>
          <w:szCs w:val="24"/>
        </w:rPr>
        <w:t xml:space="preserve"> </w:t>
      </w:r>
      <w:r w:rsidRPr="005A690F">
        <w:rPr>
          <w:rFonts w:ascii="Times New Roman" w:hAnsi="Times New Roman" w:cs="Times New Roman"/>
          <w:color w:val="000000"/>
          <w:sz w:val="24"/>
          <w:szCs w:val="24"/>
        </w:rPr>
        <w:t>par Konkursa rezultātiem atklātā balsojumā ar vienkāršu balsu vairākumu. Katram žūrijas</w:t>
      </w:r>
      <w:r w:rsidR="005A690F" w:rsidRPr="005A690F">
        <w:rPr>
          <w:rFonts w:ascii="Times New Roman" w:hAnsi="Times New Roman" w:cs="Times New Roman"/>
          <w:color w:val="000000"/>
          <w:sz w:val="24"/>
          <w:szCs w:val="24"/>
        </w:rPr>
        <w:t xml:space="preserve"> </w:t>
      </w:r>
      <w:r w:rsidRPr="005A690F">
        <w:rPr>
          <w:rFonts w:ascii="Times New Roman" w:hAnsi="Times New Roman" w:cs="Times New Roman"/>
          <w:color w:val="000000"/>
          <w:sz w:val="24"/>
          <w:szCs w:val="24"/>
        </w:rPr>
        <w:t>loceklim ir viena balss. Ja Žūrijas komisijas locekļu lēmums par godalgas sadalījumu ir</w:t>
      </w:r>
      <w:r w:rsidR="005A690F" w:rsidRPr="005A690F">
        <w:rPr>
          <w:rFonts w:ascii="Times New Roman" w:hAnsi="Times New Roman" w:cs="Times New Roman"/>
          <w:color w:val="000000"/>
          <w:sz w:val="24"/>
          <w:szCs w:val="24"/>
        </w:rPr>
        <w:t xml:space="preserve"> </w:t>
      </w:r>
      <w:r w:rsidRPr="005A690F">
        <w:rPr>
          <w:rFonts w:ascii="Times New Roman" w:hAnsi="Times New Roman" w:cs="Times New Roman"/>
          <w:color w:val="000000"/>
          <w:sz w:val="24"/>
          <w:szCs w:val="24"/>
        </w:rPr>
        <w:t>vienāds, izšķirošais ir Žūrijas komisijas priekšsēdētāja lēmums.</w:t>
      </w:r>
    </w:p>
    <w:p w14:paraId="42415366" w14:textId="35D5354F" w:rsidR="0017459E"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EF71A3">
        <w:rPr>
          <w:rFonts w:ascii="Times New Roman" w:hAnsi="Times New Roman" w:cs="Times New Roman"/>
          <w:color w:val="000000"/>
          <w:sz w:val="24"/>
          <w:szCs w:val="24"/>
        </w:rPr>
        <w:t>Pēc Metu izvērtēšanas pabeigšanas Žūrijas komisija sagatavo atzinumu par Metu vērtēšanas</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rezultātiem atbilstoši MK noteikumu Nr.107 trešajai nodaļai. Ja kāds Žūrijas komisijas</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loceklis nepiekrīt Žūrijas komisijas atzinumam, tas tiek fiksēts atzinumā, norādot attiecīgā</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Žūrijas komisijas locekļa viedokli.</w:t>
      </w:r>
    </w:p>
    <w:p w14:paraId="4F6AED57" w14:textId="2D8F54D7" w:rsidR="00EF71A3" w:rsidRDefault="00EF71A3" w:rsidP="00EF71A3">
      <w:pPr>
        <w:pStyle w:val="ListParagraph"/>
        <w:autoSpaceDE w:val="0"/>
        <w:autoSpaceDN w:val="0"/>
        <w:adjustRightInd w:val="0"/>
        <w:spacing w:after="0" w:line="240" w:lineRule="auto"/>
        <w:ind w:left="567"/>
        <w:jc w:val="both"/>
        <w:rPr>
          <w:rFonts w:ascii="Times New Roman" w:hAnsi="Times New Roman" w:cs="Times New Roman"/>
          <w:color w:val="000000"/>
          <w:sz w:val="24"/>
          <w:szCs w:val="24"/>
        </w:rPr>
      </w:pPr>
    </w:p>
    <w:p w14:paraId="6EB698B7" w14:textId="77777777" w:rsidR="0038589F" w:rsidRPr="00EF71A3" w:rsidRDefault="0038589F" w:rsidP="00EF71A3">
      <w:pPr>
        <w:pStyle w:val="ListParagraph"/>
        <w:autoSpaceDE w:val="0"/>
        <w:autoSpaceDN w:val="0"/>
        <w:adjustRightInd w:val="0"/>
        <w:spacing w:after="0" w:line="240" w:lineRule="auto"/>
        <w:ind w:left="567"/>
        <w:jc w:val="both"/>
        <w:rPr>
          <w:rFonts w:ascii="Times New Roman" w:hAnsi="Times New Roman" w:cs="Times New Roman"/>
          <w:color w:val="000000"/>
          <w:sz w:val="24"/>
          <w:szCs w:val="24"/>
        </w:rPr>
      </w:pPr>
    </w:p>
    <w:p w14:paraId="5F2955A8" w14:textId="70E2E9B2" w:rsidR="0017459E" w:rsidRPr="006F630B" w:rsidRDefault="0017459E" w:rsidP="008026CE">
      <w:pPr>
        <w:pStyle w:val="ListParagraph"/>
        <w:numPr>
          <w:ilvl w:val="0"/>
          <w:numId w:val="17"/>
        </w:numPr>
        <w:autoSpaceDE w:val="0"/>
        <w:autoSpaceDN w:val="0"/>
        <w:adjustRightInd w:val="0"/>
        <w:spacing w:after="0" w:line="240" w:lineRule="auto"/>
        <w:jc w:val="center"/>
        <w:rPr>
          <w:rFonts w:ascii="Times New Roman" w:hAnsi="Times New Roman" w:cs="Times New Roman"/>
          <w:b/>
          <w:bCs/>
          <w:color w:val="000000"/>
          <w:sz w:val="24"/>
          <w:szCs w:val="24"/>
        </w:rPr>
      </w:pPr>
      <w:r w:rsidRPr="006F630B">
        <w:rPr>
          <w:rFonts w:ascii="Times New Roman" w:hAnsi="Times New Roman" w:cs="Times New Roman"/>
          <w:b/>
          <w:bCs/>
          <w:color w:val="000000"/>
          <w:sz w:val="24"/>
          <w:szCs w:val="24"/>
        </w:rPr>
        <w:t xml:space="preserve"> ŽŪRIJAS TIESĪBAS UN PIENĀKUMI</w:t>
      </w:r>
    </w:p>
    <w:p w14:paraId="33628CCD" w14:textId="77777777" w:rsidR="00EF71A3"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EF71A3">
        <w:rPr>
          <w:rFonts w:ascii="Times New Roman" w:hAnsi="Times New Roman" w:cs="Times New Roman"/>
          <w:color w:val="000000"/>
          <w:sz w:val="24"/>
          <w:szCs w:val="24"/>
        </w:rPr>
        <w:t>Nodrošināt Konkursa dalībnieku brīvu konkurenci, kā arī vienlīdzīgu un taisnīgu attieksmi</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pret tiem.</w:t>
      </w:r>
      <w:r w:rsidR="00EF71A3" w:rsidRPr="00EF71A3">
        <w:rPr>
          <w:rFonts w:ascii="Times New Roman" w:hAnsi="Times New Roman" w:cs="Times New Roman"/>
          <w:color w:val="000000"/>
          <w:sz w:val="24"/>
          <w:szCs w:val="24"/>
        </w:rPr>
        <w:t xml:space="preserve"> </w:t>
      </w:r>
    </w:p>
    <w:p w14:paraId="7DCDE870" w14:textId="77777777" w:rsidR="00EF71A3"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EF71A3">
        <w:rPr>
          <w:rFonts w:ascii="Times New Roman" w:hAnsi="Times New Roman" w:cs="Times New Roman"/>
          <w:color w:val="000000"/>
          <w:sz w:val="24"/>
          <w:szCs w:val="24"/>
        </w:rPr>
        <w:t>Žūrijas komisija ir tiesīga sniegt ieteikumus Pasūtītājam par godalgoto Metu tālāku</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izmantošanu.</w:t>
      </w:r>
      <w:r w:rsidR="00EF71A3" w:rsidRPr="00EF71A3">
        <w:rPr>
          <w:rFonts w:ascii="Times New Roman" w:hAnsi="Times New Roman" w:cs="Times New Roman"/>
          <w:color w:val="000000"/>
          <w:sz w:val="24"/>
          <w:szCs w:val="24"/>
        </w:rPr>
        <w:t xml:space="preserve"> </w:t>
      </w:r>
    </w:p>
    <w:p w14:paraId="323E853A" w14:textId="68791432" w:rsidR="00EF71A3"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EF71A3">
        <w:rPr>
          <w:rFonts w:ascii="Times New Roman" w:hAnsi="Times New Roman" w:cs="Times New Roman"/>
          <w:color w:val="000000"/>
          <w:sz w:val="24"/>
          <w:szCs w:val="24"/>
        </w:rPr>
        <w:t>Žūrijas komisijai ir tiesības noraidīt jebkuru vai visus Konkursam iesniegtos Metu</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piedāvājumus, ja tie neatbilst Nolikumam, Projektēšanas programmai un/vai spēkā</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esošajiem normatīvajiem aktiem</w:t>
      </w:r>
      <w:r w:rsidR="00BA0D8A">
        <w:rPr>
          <w:rFonts w:ascii="Times New Roman" w:hAnsi="Times New Roman" w:cs="Times New Roman"/>
          <w:color w:val="000000"/>
          <w:sz w:val="24"/>
          <w:szCs w:val="24"/>
        </w:rPr>
        <w:t xml:space="preserve">. </w:t>
      </w:r>
    </w:p>
    <w:p w14:paraId="76A6BB59" w14:textId="0808BE8C" w:rsidR="00EF71A3" w:rsidRDefault="00EF71A3" w:rsidP="00EF71A3">
      <w:pPr>
        <w:pStyle w:val="ListParagraph"/>
        <w:autoSpaceDE w:val="0"/>
        <w:autoSpaceDN w:val="0"/>
        <w:adjustRightInd w:val="0"/>
        <w:spacing w:after="0" w:line="240" w:lineRule="auto"/>
        <w:ind w:left="567"/>
        <w:jc w:val="both"/>
        <w:rPr>
          <w:rFonts w:ascii="Times New Roman" w:hAnsi="Times New Roman" w:cs="Times New Roman"/>
          <w:color w:val="000000"/>
          <w:sz w:val="24"/>
          <w:szCs w:val="24"/>
        </w:rPr>
      </w:pPr>
    </w:p>
    <w:p w14:paraId="5282C86A" w14:textId="6E0D91CC" w:rsidR="00BA0D8A" w:rsidRDefault="00BA0D8A" w:rsidP="00EF71A3">
      <w:pPr>
        <w:pStyle w:val="ListParagraph"/>
        <w:autoSpaceDE w:val="0"/>
        <w:autoSpaceDN w:val="0"/>
        <w:adjustRightInd w:val="0"/>
        <w:spacing w:after="0" w:line="240" w:lineRule="auto"/>
        <w:ind w:left="567"/>
        <w:jc w:val="both"/>
        <w:rPr>
          <w:rFonts w:ascii="Times New Roman" w:hAnsi="Times New Roman" w:cs="Times New Roman"/>
          <w:color w:val="000000"/>
          <w:sz w:val="24"/>
          <w:szCs w:val="24"/>
        </w:rPr>
      </w:pPr>
    </w:p>
    <w:p w14:paraId="199F3FEA" w14:textId="77777777" w:rsidR="0038589F" w:rsidRPr="00EF71A3" w:rsidRDefault="0038589F" w:rsidP="00EF71A3">
      <w:pPr>
        <w:pStyle w:val="ListParagraph"/>
        <w:autoSpaceDE w:val="0"/>
        <w:autoSpaceDN w:val="0"/>
        <w:adjustRightInd w:val="0"/>
        <w:spacing w:after="0" w:line="240" w:lineRule="auto"/>
        <w:ind w:left="567"/>
        <w:jc w:val="both"/>
        <w:rPr>
          <w:rFonts w:ascii="Times New Roman" w:hAnsi="Times New Roman" w:cs="Times New Roman"/>
          <w:color w:val="000000"/>
          <w:sz w:val="24"/>
          <w:szCs w:val="24"/>
        </w:rPr>
      </w:pPr>
    </w:p>
    <w:p w14:paraId="71CD289E" w14:textId="6F3A603F" w:rsidR="0017459E" w:rsidRPr="006F630B" w:rsidRDefault="0017459E" w:rsidP="008026CE">
      <w:pPr>
        <w:pStyle w:val="ListParagraph"/>
        <w:numPr>
          <w:ilvl w:val="0"/>
          <w:numId w:val="17"/>
        </w:numPr>
        <w:autoSpaceDE w:val="0"/>
        <w:autoSpaceDN w:val="0"/>
        <w:adjustRightInd w:val="0"/>
        <w:spacing w:after="0" w:line="240" w:lineRule="auto"/>
        <w:jc w:val="center"/>
        <w:rPr>
          <w:rFonts w:ascii="Times New Roman" w:hAnsi="Times New Roman" w:cs="Times New Roman"/>
          <w:b/>
          <w:bCs/>
          <w:color w:val="000000"/>
          <w:sz w:val="24"/>
          <w:szCs w:val="24"/>
        </w:rPr>
      </w:pPr>
      <w:r w:rsidRPr="006F630B">
        <w:rPr>
          <w:rFonts w:ascii="Times New Roman" w:hAnsi="Times New Roman" w:cs="Times New Roman"/>
          <w:b/>
          <w:bCs/>
          <w:color w:val="000000"/>
          <w:sz w:val="24"/>
          <w:szCs w:val="24"/>
        </w:rPr>
        <w:t>REZULTĀTU PAZIŅOŠANA UN GODALGU IZMAKSA</w:t>
      </w:r>
    </w:p>
    <w:p w14:paraId="423D2B54" w14:textId="2CC471A3" w:rsidR="0017459E" w:rsidRPr="00EF71A3"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EF71A3">
        <w:rPr>
          <w:rFonts w:ascii="Times New Roman" w:hAnsi="Times New Roman" w:cs="Times New Roman"/>
          <w:color w:val="000000"/>
          <w:sz w:val="24"/>
          <w:szCs w:val="24"/>
        </w:rPr>
        <w:t>Žūrijas komisija nosaka devīžu atšifrējumu atvēršanas sēdes vietu, datumu un laiku, par ko</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ne vēlāk kā 5 (piecas) darba dienas pirms sēdes atbildīgais sekretārs elektroniski paziņo</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visām Konkursa dalībnieku kontaktpersonām, kuras tika reģistrētas saskaņā ar Nolikuma</w:t>
      </w:r>
      <w:r w:rsidR="00EF71A3" w:rsidRPr="00EF71A3">
        <w:rPr>
          <w:rFonts w:ascii="Times New Roman" w:hAnsi="Times New Roman" w:cs="Times New Roman"/>
          <w:color w:val="000000"/>
          <w:sz w:val="24"/>
          <w:szCs w:val="24"/>
        </w:rPr>
        <w:t xml:space="preserve"> </w:t>
      </w:r>
      <w:r w:rsidR="00E81E4E" w:rsidRPr="004A1E4D">
        <w:rPr>
          <w:rFonts w:ascii="Times New Roman" w:hAnsi="Times New Roman" w:cs="Times New Roman"/>
          <w:color w:val="000000"/>
          <w:sz w:val="24"/>
          <w:szCs w:val="24"/>
        </w:rPr>
        <w:t>5.</w:t>
      </w:r>
      <w:r w:rsidR="004A1E4D" w:rsidRPr="004A1E4D">
        <w:rPr>
          <w:rFonts w:ascii="Times New Roman" w:hAnsi="Times New Roman" w:cs="Times New Roman"/>
          <w:color w:val="000000"/>
          <w:sz w:val="24"/>
          <w:szCs w:val="24"/>
        </w:rPr>
        <w:t>3</w:t>
      </w:r>
      <w:r w:rsidRPr="004A1E4D">
        <w:rPr>
          <w:rFonts w:ascii="Times New Roman" w:hAnsi="Times New Roman" w:cs="Times New Roman"/>
          <w:color w:val="000000"/>
          <w:sz w:val="24"/>
          <w:szCs w:val="24"/>
        </w:rPr>
        <w:t>.</w:t>
      </w:r>
      <w:r w:rsidRPr="00EF71A3">
        <w:rPr>
          <w:rFonts w:ascii="Times New Roman" w:hAnsi="Times New Roman" w:cs="Times New Roman"/>
          <w:color w:val="000000"/>
          <w:sz w:val="24"/>
          <w:szCs w:val="24"/>
        </w:rPr>
        <w:t>punkta noteikumiem</w:t>
      </w:r>
      <w:r w:rsidR="005C5A51">
        <w:rPr>
          <w:rFonts w:ascii="Times New Roman" w:hAnsi="Times New Roman" w:cs="Times New Roman"/>
          <w:color w:val="000000"/>
          <w:sz w:val="24"/>
          <w:szCs w:val="24"/>
        </w:rPr>
        <w:t xml:space="preserve">. </w:t>
      </w:r>
    </w:p>
    <w:p w14:paraId="2ED51CF6" w14:textId="77777777" w:rsidR="00EF71A3"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EF71A3">
        <w:rPr>
          <w:rFonts w:ascii="Times New Roman" w:hAnsi="Times New Roman" w:cs="Times New Roman"/>
          <w:color w:val="000000"/>
          <w:sz w:val="24"/>
          <w:szCs w:val="24"/>
        </w:rPr>
        <w:t>Devīžu atšifrējumu atvēršanas sēde ir atklāta.</w:t>
      </w:r>
      <w:r w:rsidR="00EF71A3" w:rsidRPr="00EF71A3">
        <w:rPr>
          <w:rFonts w:ascii="Times New Roman" w:hAnsi="Times New Roman" w:cs="Times New Roman"/>
          <w:color w:val="000000"/>
          <w:sz w:val="24"/>
          <w:szCs w:val="24"/>
        </w:rPr>
        <w:t xml:space="preserve"> </w:t>
      </w:r>
    </w:p>
    <w:p w14:paraId="1CECC1B8" w14:textId="6BE45B87" w:rsidR="00EF71A3" w:rsidRDefault="0086592A"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w:t>
      </w:r>
      <w:r w:rsidR="0017459E" w:rsidRPr="00EF71A3">
        <w:rPr>
          <w:rFonts w:ascii="Times New Roman" w:hAnsi="Times New Roman" w:cs="Times New Roman"/>
          <w:color w:val="000000"/>
          <w:sz w:val="24"/>
          <w:szCs w:val="24"/>
        </w:rPr>
        <w:t>tbildīgais sekretārs nosauc godalgoto vietu ieguvēju devīzes un pēc tam</w:t>
      </w:r>
      <w:r w:rsidR="00EF71A3" w:rsidRPr="00EF71A3">
        <w:rPr>
          <w:rFonts w:ascii="Times New Roman" w:hAnsi="Times New Roman" w:cs="Times New Roman"/>
          <w:color w:val="000000"/>
          <w:sz w:val="24"/>
          <w:szCs w:val="24"/>
        </w:rPr>
        <w:t xml:space="preserve"> </w:t>
      </w:r>
      <w:r w:rsidR="0017459E" w:rsidRPr="00EF71A3">
        <w:rPr>
          <w:rFonts w:ascii="Times New Roman" w:hAnsi="Times New Roman" w:cs="Times New Roman"/>
          <w:color w:val="000000"/>
          <w:sz w:val="24"/>
          <w:szCs w:val="24"/>
        </w:rPr>
        <w:t>atver devīžu atšifrējumus, nosauc godalgoto vietu ieguvējus.</w:t>
      </w:r>
      <w:r w:rsidR="00EF71A3" w:rsidRPr="00EF71A3">
        <w:rPr>
          <w:rFonts w:ascii="Times New Roman" w:hAnsi="Times New Roman" w:cs="Times New Roman"/>
          <w:color w:val="000000"/>
          <w:sz w:val="24"/>
          <w:szCs w:val="24"/>
        </w:rPr>
        <w:t xml:space="preserve"> </w:t>
      </w:r>
    </w:p>
    <w:p w14:paraId="3904029F" w14:textId="0D63B0C7" w:rsidR="00EF71A3"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EF71A3">
        <w:rPr>
          <w:rFonts w:ascii="Times New Roman" w:hAnsi="Times New Roman" w:cs="Times New Roman"/>
          <w:color w:val="000000"/>
          <w:sz w:val="24"/>
          <w:szCs w:val="24"/>
        </w:rPr>
        <w:t xml:space="preserve">Pēc devīžu atšifrējumu nosaukšanas </w:t>
      </w:r>
      <w:r w:rsidR="009A277C">
        <w:rPr>
          <w:rFonts w:ascii="Times New Roman" w:hAnsi="Times New Roman" w:cs="Times New Roman"/>
          <w:color w:val="000000"/>
          <w:sz w:val="24"/>
          <w:szCs w:val="24"/>
        </w:rPr>
        <w:t xml:space="preserve">Pasūtītājs </w:t>
      </w:r>
      <w:r w:rsidRPr="00EF71A3">
        <w:rPr>
          <w:rFonts w:ascii="Times New Roman" w:hAnsi="Times New Roman" w:cs="Times New Roman"/>
          <w:color w:val="000000"/>
          <w:sz w:val="24"/>
          <w:szCs w:val="24"/>
        </w:rPr>
        <w:t>pārbauda godalgoto vietu ieguvēju atbilstību</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 xml:space="preserve">Nolikuma </w:t>
      </w:r>
      <w:r w:rsidRPr="004A1E4D">
        <w:rPr>
          <w:rFonts w:ascii="Times New Roman" w:hAnsi="Times New Roman" w:cs="Times New Roman"/>
          <w:color w:val="000000"/>
          <w:sz w:val="24"/>
          <w:szCs w:val="24"/>
        </w:rPr>
        <w:t>6.</w:t>
      </w:r>
      <w:r w:rsidR="0038589F">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sadaļā izvirzītajām kvalifikācijas prasībām.</w:t>
      </w:r>
      <w:r w:rsidR="00EF71A3" w:rsidRPr="00EF71A3">
        <w:rPr>
          <w:rFonts w:ascii="Times New Roman" w:hAnsi="Times New Roman" w:cs="Times New Roman"/>
          <w:color w:val="000000"/>
          <w:sz w:val="24"/>
          <w:szCs w:val="24"/>
        </w:rPr>
        <w:t xml:space="preserve"> </w:t>
      </w:r>
    </w:p>
    <w:p w14:paraId="06DC0A71" w14:textId="448181AF" w:rsidR="00EF71A3"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EF71A3">
        <w:rPr>
          <w:rFonts w:ascii="Times New Roman" w:hAnsi="Times New Roman" w:cs="Times New Roman"/>
          <w:color w:val="000000"/>
          <w:sz w:val="24"/>
          <w:szCs w:val="24"/>
        </w:rPr>
        <w:t>Konkursa dalībnieks, kura Mets ir ieguvis</w:t>
      </w:r>
      <w:r w:rsidR="00496C30">
        <w:rPr>
          <w:rFonts w:ascii="Times New Roman" w:hAnsi="Times New Roman" w:cs="Times New Roman"/>
          <w:color w:val="000000"/>
          <w:sz w:val="24"/>
          <w:szCs w:val="24"/>
        </w:rPr>
        <w:t xml:space="preserve"> 1.,2. vai 3.</w:t>
      </w:r>
      <w:r w:rsidR="0038589F">
        <w:rPr>
          <w:rFonts w:ascii="Times New Roman" w:hAnsi="Times New Roman" w:cs="Times New Roman"/>
          <w:color w:val="000000"/>
          <w:sz w:val="24"/>
          <w:szCs w:val="24"/>
        </w:rPr>
        <w:t xml:space="preserve"> </w:t>
      </w:r>
      <w:r w:rsidR="00496C30">
        <w:rPr>
          <w:rFonts w:ascii="Times New Roman" w:hAnsi="Times New Roman" w:cs="Times New Roman"/>
          <w:color w:val="000000"/>
          <w:sz w:val="24"/>
          <w:szCs w:val="24"/>
        </w:rPr>
        <w:t>godalgu</w:t>
      </w:r>
      <w:r w:rsidRPr="00EF71A3">
        <w:rPr>
          <w:rFonts w:ascii="Times New Roman" w:hAnsi="Times New Roman" w:cs="Times New Roman"/>
          <w:color w:val="000000"/>
          <w:sz w:val="24"/>
          <w:szCs w:val="24"/>
        </w:rPr>
        <w:t>, bet neatbilst</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kvalifikācijas prasībām, tiek izslēgts no tālākās dalības konkursā un tam netiek piešķirta un</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izmaksāta godalga. Pasūtītājs šajā gadījumā par</w:t>
      </w:r>
      <w:r w:rsidR="00AB7769">
        <w:rPr>
          <w:rFonts w:ascii="Times New Roman" w:hAnsi="Times New Roman" w:cs="Times New Roman"/>
          <w:color w:val="000000"/>
          <w:sz w:val="24"/>
          <w:szCs w:val="24"/>
        </w:rPr>
        <w:t xml:space="preserve"> </w:t>
      </w:r>
      <w:r w:rsidR="00496C30">
        <w:rPr>
          <w:rFonts w:ascii="Times New Roman" w:hAnsi="Times New Roman" w:cs="Times New Roman"/>
          <w:color w:val="000000"/>
          <w:sz w:val="24"/>
          <w:szCs w:val="24"/>
        </w:rPr>
        <w:t xml:space="preserve">godalgotās vietas ieguvēju </w:t>
      </w:r>
      <w:r w:rsidRPr="00EF71A3">
        <w:rPr>
          <w:rFonts w:ascii="Times New Roman" w:hAnsi="Times New Roman" w:cs="Times New Roman"/>
          <w:color w:val="000000"/>
          <w:sz w:val="24"/>
          <w:szCs w:val="24"/>
        </w:rPr>
        <w:t>var atzīt citu Konkursa</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dalībnieku, kura Mets ieguvis nākamo augstāko žūrijas novērtējumu un atbilst kvalifikācijas</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prasībām.</w:t>
      </w:r>
      <w:r w:rsidR="00EF71A3" w:rsidRPr="00EF71A3">
        <w:rPr>
          <w:rFonts w:ascii="Times New Roman" w:hAnsi="Times New Roman" w:cs="Times New Roman"/>
          <w:color w:val="000000"/>
          <w:sz w:val="24"/>
          <w:szCs w:val="24"/>
        </w:rPr>
        <w:t xml:space="preserve"> </w:t>
      </w:r>
    </w:p>
    <w:p w14:paraId="0256D9C9" w14:textId="6407814E" w:rsidR="00EF71A3" w:rsidRDefault="00943C21"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Atbildīgais sekretārs</w:t>
      </w:r>
      <w:r w:rsidR="004A1E4D">
        <w:rPr>
          <w:rFonts w:ascii="Times New Roman" w:hAnsi="Times New Roman" w:cs="Times New Roman"/>
          <w:color w:val="000000"/>
          <w:sz w:val="24"/>
          <w:szCs w:val="24"/>
        </w:rPr>
        <w:t xml:space="preserve"> </w:t>
      </w:r>
      <w:r w:rsidR="0017459E" w:rsidRPr="00EF71A3">
        <w:rPr>
          <w:rFonts w:ascii="Times New Roman" w:hAnsi="Times New Roman" w:cs="Times New Roman"/>
          <w:color w:val="000000"/>
          <w:sz w:val="24"/>
          <w:szCs w:val="24"/>
        </w:rPr>
        <w:t>s</w:t>
      </w:r>
      <w:r>
        <w:rPr>
          <w:rFonts w:ascii="Times New Roman" w:hAnsi="Times New Roman" w:cs="Times New Roman"/>
          <w:color w:val="000000"/>
          <w:sz w:val="24"/>
          <w:szCs w:val="24"/>
        </w:rPr>
        <w:t>agatavo Metu konkursa ziņojumu, kurā iekļauj vismaz šādu informāciju</w:t>
      </w:r>
      <w:r w:rsidR="0017459E" w:rsidRPr="00EF71A3">
        <w:rPr>
          <w:rFonts w:ascii="Times New Roman" w:hAnsi="Times New Roman" w:cs="Times New Roman"/>
          <w:color w:val="000000"/>
          <w:sz w:val="24"/>
          <w:szCs w:val="24"/>
        </w:rPr>
        <w:t>:</w:t>
      </w:r>
    </w:p>
    <w:p w14:paraId="11B1A1F5" w14:textId="77A55F0C" w:rsidR="00EF71A3" w:rsidRDefault="00943C21" w:rsidP="008026CE">
      <w:pPr>
        <w:pStyle w:val="ListParagraph"/>
        <w:numPr>
          <w:ilvl w:val="2"/>
          <w:numId w:val="17"/>
        </w:numPr>
        <w:autoSpaceDE w:val="0"/>
        <w:autoSpaceDN w:val="0"/>
        <w:adjustRightInd w:val="0"/>
        <w:spacing w:after="0" w:line="240" w:lineRule="auto"/>
        <w:ind w:hanging="153"/>
        <w:jc w:val="both"/>
        <w:rPr>
          <w:rFonts w:ascii="Times New Roman" w:hAnsi="Times New Roman" w:cs="Times New Roman"/>
          <w:color w:val="000000"/>
          <w:sz w:val="24"/>
          <w:szCs w:val="24"/>
        </w:rPr>
      </w:pPr>
      <w:r>
        <w:rPr>
          <w:rFonts w:ascii="Times New Roman" w:hAnsi="Times New Roman" w:cs="Times New Roman"/>
          <w:color w:val="000000"/>
          <w:sz w:val="24"/>
          <w:szCs w:val="24"/>
        </w:rPr>
        <w:t>Identifikācijas numurs</w:t>
      </w:r>
      <w:r w:rsidR="0017459E" w:rsidRPr="00EF71A3">
        <w:rPr>
          <w:rFonts w:ascii="Times New Roman" w:hAnsi="Times New Roman" w:cs="Times New Roman"/>
          <w:color w:val="000000"/>
          <w:sz w:val="24"/>
          <w:szCs w:val="24"/>
        </w:rPr>
        <w:t>;</w:t>
      </w:r>
    </w:p>
    <w:p w14:paraId="03AEC149" w14:textId="2224A16D" w:rsidR="0017459E" w:rsidRPr="00EF71A3" w:rsidRDefault="00943C21" w:rsidP="008026CE">
      <w:pPr>
        <w:pStyle w:val="ListParagraph"/>
        <w:numPr>
          <w:ilvl w:val="2"/>
          <w:numId w:val="17"/>
        </w:numPr>
        <w:autoSpaceDE w:val="0"/>
        <w:autoSpaceDN w:val="0"/>
        <w:adjustRightInd w:val="0"/>
        <w:spacing w:after="0" w:line="240" w:lineRule="auto"/>
        <w:ind w:hanging="153"/>
        <w:jc w:val="both"/>
        <w:rPr>
          <w:rFonts w:ascii="Times New Roman" w:hAnsi="Times New Roman" w:cs="Times New Roman"/>
          <w:color w:val="000000"/>
          <w:sz w:val="24"/>
          <w:szCs w:val="24"/>
        </w:rPr>
      </w:pPr>
      <w:r>
        <w:rPr>
          <w:rFonts w:ascii="Times New Roman" w:hAnsi="Times New Roman" w:cs="Times New Roman"/>
          <w:color w:val="000000"/>
          <w:sz w:val="24"/>
          <w:szCs w:val="24"/>
        </w:rPr>
        <w:t>Projekta apraksts</w:t>
      </w:r>
      <w:r w:rsidR="0017459E" w:rsidRPr="00EF71A3">
        <w:rPr>
          <w:rFonts w:ascii="Times New Roman" w:hAnsi="Times New Roman" w:cs="Times New Roman"/>
          <w:color w:val="000000"/>
          <w:sz w:val="24"/>
          <w:szCs w:val="24"/>
        </w:rPr>
        <w:t xml:space="preserve"> un mērķi</w:t>
      </w:r>
      <w:r>
        <w:rPr>
          <w:rFonts w:ascii="Times New Roman" w:hAnsi="Times New Roman" w:cs="Times New Roman"/>
          <w:color w:val="000000"/>
          <w:sz w:val="24"/>
          <w:szCs w:val="24"/>
        </w:rPr>
        <w:t>s</w:t>
      </w:r>
      <w:r w:rsidR="0017459E" w:rsidRPr="00EF71A3">
        <w:rPr>
          <w:rFonts w:ascii="Times New Roman" w:hAnsi="Times New Roman" w:cs="Times New Roman"/>
          <w:color w:val="000000"/>
          <w:sz w:val="24"/>
          <w:szCs w:val="24"/>
        </w:rPr>
        <w:t>;</w:t>
      </w:r>
    </w:p>
    <w:p w14:paraId="6239CD6E" w14:textId="0E71670B" w:rsidR="0017459E" w:rsidRPr="006F630B" w:rsidRDefault="00943C21" w:rsidP="008026CE">
      <w:pPr>
        <w:pStyle w:val="ListParagraph"/>
        <w:numPr>
          <w:ilvl w:val="2"/>
          <w:numId w:val="17"/>
        </w:numPr>
        <w:autoSpaceDE w:val="0"/>
        <w:autoSpaceDN w:val="0"/>
        <w:adjustRightInd w:val="0"/>
        <w:spacing w:after="0" w:line="240" w:lineRule="auto"/>
        <w:ind w:hanging="153"/>
        <w:jc w:val="both"/>
        <w:rPr>
          <w:rFonts w:ascii="Times New Roman" w:hAnsi="Times New Roman" w:cs="Times New Roman"/>
          <w:color w:val="000000"/>
          <w:sz w:val="24"/>
          <w:szCs w:val="24"/>
        </w:rPr>
      </w:pPr>
      <w:r>
        <w:rPr>
          <w:rFonts w:ascii="Times New Roman" w:hAnsi="Times New Roman" w:cs="Times New Roman"/>
          <w:color w:val="000000"/>
          <w:sz w:val="24"/>
          <w:szCs w:val="24"/>
        </w:rPr>
        <w:t>Pasūtītāja nosaukums, adrese</w:t>
      </w:r>
      <w:r w:rsidR="0017459E" w:rsidRPr="006F630B">
        <w:rPr>
          <w:rFonts w:ascii="Times New Roman" w:hAnsi="Times New Roman" w:cs="Times New Roman"/>
          <w:color w:val="000000"/>
          <w:sz w:val="24"/>
          <w:szCs w:val="24"/>
        </w:rPr>
        <w:t xml:space="preserve"> un citus rekvizītus;</w:t>
      </w:r>
    </w:p>
    <w:p w14:paraId="5E8AF2D7" w14:textId="75E5D8CB" w:rsidR="0017459E" w:rsidRPr="006F630B" w:rsidRDefault="0017459E" w:rsidP="008026CE">
      <w:pPr>
        <w:pStyle w:val="ListParagraph"/>
        <w:numPr>
          <w:ilvl w:val="2"/>
          <w:numId w:val="17"/>
        </w:numPr>
        <w:autoSpaceDE w:val="0"/>
        <w:autoSpaceDN w:val="0"/>
        <w:adjustRightInd w:val="0"/>
        <w:spacing w:after="0" w:line="240" w:lineRule="auto"/>
        <w:ind w:hanging="153"/>
        <w:jc w:val="both"/>
        <w:rPr>
          <w:rFonts w:ascii="Times New Roman" w:hAnsi="Times New Roman" w:cs="Times New Roman"/>
          <w:color w:val="000000"/>
          <w:sz w:val="24"/>
          <w:szCs w:val="24"/>
        </w:rPr>
      </w:pPr>
      <w:r w:rsidRPr="006F630B">
        <w:rPr>
          <w:rFonts w:ascii="Times New Roman" w:hAnsi="Times New Roman" w:cs="Times New Roman"/>
          <w:color w:val="000000"/>
          <w:sz w:val="24"/>
          <w:szCs w:val="24"/>
        </w:rPr>
        <w:t>Ziņas par dalībniekiem, kas piedalījās Metu konkursā;</w:t>
      </w:r>
    </w:p>
    <w:p w14:paraId="139301F1" w14:textId="0EDD3D07" w:rsidR="0017459E" w:rsidRPr="006F630B" w:rsidRDefault="0017459E" w:rsidP="008026CE">
      <w:pPr>
        <w:pStyle w:val="ListParagraph"/>
        <w:numPr>
          <w:ilvl w:val="2"/>
          <w:numId w:val="17"/>
        </w:numPr>
        <w:autoSpaceDE w:val="0"/>
        <w:autoSpaceDN w:val="0"/>
        <w:adjustRightInd w:val="0"/>
        <w:spacing w:after="0" w:line="240" w:lineRule="auto"/>
        <w:ind w:hanging="153"/>
        <w:jc w:val="both"/>
        <w:rPr>
          <w:rFonts w:ascii="Times New Roman" w:hAnsi="Times New Roman" w:cs="Times New Roman"/>
          <w:color w:val="000000"/>
          <w:sz w:val="24"/>
          <w:szCs w:val="24"/>
        </w:rPr>
      </w:pPr>
      <w:r w:rsidRPr="006F630B">
        <w:rPr>
          <w:rFonts w:ascii="Times New Roman" w:hAnsi="Times New Roman" w:cs="Times New Roman"/>
          <w:color w:val="000000"/>
          <w:sz w:val="24"/>
          <w:szCs w:val="24"/>
        </w:rPr>
        <w:t>Žūrijas komisijas sastāvs un žūrijas komisijas atzinums;</w:t>
      </w:r>
    </w:p>
    <w:p w14:paraId="61CD1F22" w14:textId="1EC797DF" w:rsidR="0017459E" w:rsidRPr="00EF71A3" w:rsidRDefault="0017459E" w:rsidP="008026CE">
      <w:pPr>
        <w:pStyle w:val="ListParagraph"/>
        <w:numPr>
          <w:ilvl w:val="2"/>
          <w:numId w:val="17"/>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EF71A3">
        <w:rPr>
          <w:rFonts w:ascii="Times New Roman" w:hAnsi="Times New Roman" w:cs="Times New Roman"/>
          <w:color w:val="000000"/>
          <w:sz w:val="24"/>
          <w:szCs w:val="24"/>
        </w:rPr>
        <w:t>Ziņas par uzv</w:t>
      </w:r>
      <w:r w:rsidR="00943C21">
        <w:rPr>
          <w:rFonts w:ascii="Times New Roman" w:hAnsi="Times New Roman" w:cs="Times New Roman"/>
          <w:color w:val="000000"/>
          <w:sz w:val="24"/>
          <w:szCs w:val="24"/>
        </w:rPr>
        <w:t>arētājiem</w:t>
      </w:r>
      <w:r w:rsidRPr="00EF71A3">
        <w:rPr>
          <w:rFonts w:ascii="Times New Roman" w:hAnsi="Times New Roman" w:cs="Times New Roman"/>
          <w:color w:val="000000"/>
          <w:sz w:val="24"/>
          <w:szCs w:val="24"/>
        </w:rPr>
        <w:t xml:space="preserve"> un godalgu ieguvējiem, kā arī Žūrijas komisijas lēmumu par </w:t>
      </w:r>
      <w:r w:rsidR="00EF71A3" w:rsidRPr="00EF71A3">
        <w:rPr>
          <w:rFonts w:ascii="Times New Roman" w:hAnsi="Times New Roman" w:cs="Times New Roman"/>
          <w:color w:val="000000"/>
          <w:sz w:val="24"/>
          <w:szCs w:val="24"/>
        </w:rPr>
        <w:t>g</w:t>
      </w:r>
      <w:r w:rsidRPr="00EF71A3">
        <w:rPr>
          <w:rFonts w:ascii="Times New Roman" w:hAnsi="Times New Roman" w:cs="Times New Roman"/>
          <w:color w:val="000000"/>
          <w:sz w:val="24"/>
          <w:szCs w:val="24"/>
        </w:rPr>
        <w:t>odalgu</w:t>
      </w:r>
      <w:r w:rsidR="00EF71A3" w:rsidRPr="00EF71A3">
        <w:rPr>
          <w:rFonts w:ascii="Times New Roman" w:hAnsi="Times New Roman" w:cs="Times New Roman"/>
          <w:color w:val="000000"/>
          <w:sz w:val="24"/>
          <w:szCs w:val="24"/>
        </w:rPr>
        <w:t xml:space="preserve"> </w:t>
      </w:r>
      <w:r w:rsidRPr="00EF71A3">
        <w:rPr>
          <w:rFonts w:ascii="Times New Roman" w:hAnsi="Times New Roman" w:cs="Times New Roman"/>
          <w:color w:val="000000"/>
          <w:sz w:val="24"/>
          <w:szCs w:val="24"/>
        </w:rPr>
        <w:t>sadalījumu.</w:t>
      </w:r>
    </w:p>
    <w:p w14:paraId="23B09005" w14:textId="0AA04CCA" w:rsidR="0028482B" w:rsidRDefault="00943C21"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Pasūtītājs 3 (triju</w:t>
      </w:r>
      <w:r w:rsidR="0017459E" w:rsidRPr="0028482B">
        <w:rPr>
          <w:rFonts w:ascii="Times New Roman" w:hAnsi="Times New Roman" w:cs="Times New Roman"/>
          <w:color w:val="000000"/>
          <w:sz w:val="24"/>
          <w:szCs w:val="24"/>
        </w:rPr>
        <w:t>) darbdienu laikā pēc devīžu atšifrējumu atvēršanas sanāksmes vienlaikus</w:t>
      </w:r>
      <w:r w:rsidR="00EF71A3" w:rsidRPr="0028482B">
        <w:rPr>
          <w:rFonts w:ascii="Times New Roman" w:hAnsi="Times New Roman" w:cs="Times New Roman"/>
          <w:color w:val="000000"/>
          <w:sz w:val="24"/>
          <w:szCs w:val="24"/>
        </w:rPr>
        <w:t xml:space="preserve"> </w:t>
      </w:r>
      <w:r w:rsidR="0017459E" w:rsidRPr="0028482B">
        <w:rPr>
          <w:rFonts w:ascii="Times New Roman" w:hAnsi="Times New Roman" w:cs="Times New Roman"/>
          <w:color w:val="000000"/>
          <w:sz w:val="24"/>
          <w:szCs w:val="24"/>
        </w:rPr>
        <w:t>informē visus Metu konkursa dalībniekus par pieņemto lēmumu attiecībā uz Metu konkursa</w:t>
      </w:r>
      <w:r w:rsidR="00EF71A3" w:rsidRPr="0028482B">
        <w:rPr>
          <w:rFonts w:ascii="Times New Roman" w:hAnsi="Times New Roman" w:cs="Times New Roman"/>
          <w:color w:val="000000"/>
          <w:sz w:val="24"/>
          <w:szCs w:val="24"/>
        </w:rPr>
        <w:t xml:space="preserve"> </w:t>
      </w:r>
      <w:r w:rsidR="0017459E" w:rsidRPr="0028482B">
        <w:rPr>
          <w:rFonts w:ascii="Times New Roman" w:hAnsi="Times New Roman" w:cs="Times New Roman"/>
          <w:color w:val="000000"/>
          <w:sz w:val="24"/>
          <w:szCs w:val="24"/>
        </w:rPr>
        <w:t>rezultātiem saskaņā ar PIL 37.</w:t>
      </w:r>
      <w:r w:rsidR="00FF29CB">
        <w:rPr>
          <w:rFonts w:ascii="Times New Roman" w:hAnsi="Times New Roman" w:cs="Times New Roman"/>
          <w:color w:val="000000"/>
          <w:sz w:val="24"/>
          <w:szCs w:val="24"/>
        </w:rPr>
        <w:t xml:space="preserve"> </w:t>
      </w:r>
      <w:r w:rsidR="0017459E" w:rsidRPr="0028482B">
        <w:rPr>
          <w:rFonts w:ascii="Times New Roman" w:hAnsi="Times New Roman" w:cs="Times New Roman"/>
          <w:color w:val="000000"/>
          <w:sz w:val="24"/>
          <w:szCs w:val="24"/>
        </w:rPr>
        <w:t>pantu.</w:t>
      </w:r>
      <w:r w:rsidR="0028482B" w:rsidRPr="0028482B">
        <w:rPr>
          <w:rFonts w:ascii="Times New Roman" w:hAnsi="Times New Roman" w:cs="Times New Roman"/>
          <w:color w:val="000000"/>
          <w:sz w:val="24"/>
          <w:szCs w:val="24"/>
        </w:rPr>
        <w:t xml:space="preserve"> </w:t>
      </w:r>
    </w:p>
    <w:p w14:paraId="318721F6" w14:textId="77777777" w:rsidR="0028482B" w:rsidRPr="002048E2"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048E2">
        <w:rPr>
          <w:rFonts w:ascii="Times New Roman" w:hAnsi="Times New Roman" w:cs="Times New Roman"/>
          <w:color w:val="000000"/>
          <w:sz w:val="24"/>
          <w:szCs w:val="24"/>
        </w:rPr>
        <w:t>Pasūtītājs godalgas izmaksā pēc tam, kad Konkursa rezultāti kļuvuši neapstrīdami Publisko</w:t>
      </w:r>
      <w:r w:rsidR="0028482B" w:rsidRPr="002048E2">
        <w:rPr>
          <w:rFonts w:ascii="Times New Roman" w:hAnsi="Times New Roman" w:cs="Times New Roman"/>
          <w:color w:val="000000"/>
          <w:sz w:val="24"/>
          <w:szCs w:val="24"/>
        </w:rPr>
        <w:t xml:space="preserve"> </w:t>
      </w:r>
      <w:r w:rsidRPr="002048E2">
        <w:rPr>
          <w:rFonts w:ascii="Times New Roman" w:hAnsi="Times New Roman" w:cs="Times New Roman"/>
          <w:color w:val="000000"/>
          <w:sz w:val="24"/>
          <w:szCs w:val="24"/>
        </w:rPr>
        <w:t>iepirkumu likumā noteiktajā kārtībā, 30 (trīsdesmit) dienu laikā pēc godalgas saņēmēja</w:t>
      </w:r>
      <w:r w:rsidR="0028482B" w:rsidRPr="002048E2">
        <w:rPr>
          <w:rFonts w:ascii="Times New Roman" w:hAnsi="Times New Roman" w:cs="Times New Roman"/>
          <w:color w:val="000000"/>
          <w:sz w:val="24"/>
          <w:szCs w:val="24"/>
        </w:rPr>
        <w:t xml:space="preserve"> </w:t>
      </w:r>
      <w:r w:rsidRPr="002048E2">
        <w:rPr>
          <w:rFonts w:ascii="Times New Roman" w:hAnsi="Times New Roman" w:cs="Times New Roman"/>
          <w:color w:val="000000"/>
          <w:sz w:val="24"/>
          <w:szCs w:val="24"/>
        </w:rPr>
        <w:t>rēķina saņemšanas. Godalga tiek pārskaitīta uz Konkursa dalībnieka norādīto bankas kontu.</w:t>
      </w:r>
      <w:r w:rsidR="0028482B" w:rsidRPr="002048E2">
        <w:rPr>
          <w:rFonts w:ascii="Times New Roman" w:hAnsi="Times New Roman" w:cs="Times New Roman"/>
          <w:color w:val="000000"/>
          <w:sz w:val="24"/>
          <w:szCs w:val="24"/>
        </w:rPr>
        <w:t xml:space="preserve"> </w:t>
      </w:r>
    </w:p>
    <w:p w14:paraId="4C0D83A5" w14:textId="77777777" w:rsidR="0028482B" w:rsidRPr="002048E2"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048E2">
        <w:rPr>
          <w:rFonts w:ascii="Times New Roman" w:hAnsi="Times New Roman" w:cs="Times New Roman"/>
          <w:color w:val="000000"/>
          <w:sz w:val="24"/>
          <w:szCs w:val="24"/>
        </w:rPr>
        <w:t>Godalgās iekļauti visi nodokļi, par kuru nomaksu ir atbildīgi godalgu saņēmēji.</w:t>
      </w:r>
      <w:r w:rsidR="0028482B" w:rsidRPr="002048E2">
        <w:rPr>
          <w:rFonts w:ascii="Times New Roman" w:hAnsi="Times New Roman" w:cs="Times New Roman"/>
          <w:color w:val="000000"/>
          <w:sz w:val="24"/>
          <w:szCs w:val="24"/>
        </w:rPr>
        <w:t xml:space="preserve"> </w:t>
      </w:r>
    </w:p>
    <w:p w14:paraId="64430817" w14:textId="3275173B" w:rsidR="0017459E"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048E2">
        <w:rPr>
          <w:rFonts w:ascii="Times New Roman" w:hAnsi="Times New Roman" w:cs="Times New Roman"/>
          <w:color w:val="000000"/>
          <w:sz w:val="24"/>
          <w:szCs w:val="24"/>
        </w:rPr>
        <w:t>Konkursa dalībniekiem, kas nav godalgoto vietu ieguvēji, Žūrijas komisijas</w:t>
      </w:r>
      <w:r w:rsidRPr="0028482B">
        <w:rPr>
          <w:rFonts w:ascii="Times New Roman" w:hAnsi="Times New Roman" w:cs="Times New Roman"/>
          <w:color w:val="000000"/>
          <w:sz w:val="24"/>
          <w:szCs w:val="24"/>
        </w:rPr>
        <w:t xml:space="preserve"> atbildīgais</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sekretārs pēc pieprasījuma izsniedz iesniegtos Metu piedāvājumus 10 (desmit) dienu laikā</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 xml:space="preserve">no </w:t>
      </w:r>
      <w:r w:rsidR="00943C21">
        <w:rPr>
          <w:rFonts w:ascii="Times New Roman" w:hAnsi="Times New Roman" w:cs="Times New Roman"/>
          <w:color w:val="000000"/>
          <w:sz w:val="24"/>
          <w:szCs w:val="24"/>
        </w:rPr>
        <w:t xml:space="preserve">brīža, kad </w:t>
      </w:r>
      <w:r w:rsidR="00943C21" w:rsidRPr="0028482B">
        <w:rPr>
          <w:rFonts w:ascii="Times New Roman" w:hAnsi="Times New Roman" w:cs="Times New Roman"/>
          <w:color w:val="000000"/>
          <w:sz w:val="24"/>
          <w:szCs w:val="24"/>
        </w:rPr>
        <w:t>Konkursa rezultāti kļuvuši neapstrīdami Publisko iepirkumu likumā noteiktajā kārtībā</w:t>
      </w:r>
      <w:r w:rsidR="00943C21">
        <w:rPr>
          <w:rFonts w:ascii="Times New Roman" w:hAnsi="Times New Roman" w:cs="Times New Roman"/>
          <w:color w:val="000000"/>
          <w:sz w:val="24"/>
          <w:szCs w:val="24"/>
        </w:rPr>
        <w:t>.</w:t>
      </w:r>
      <w:r w:rsidR="00943C21"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 xml:space="preserve">Ja Konkursa dalībnieks 2 (divu) mēnešu laikā </w:t>
      </w:r>
      <w:r w:rsidR="00943C21">
        <w:rPr>
          <w:rFonts w:ascii="Times New Roman" w:hAnsi="Times New Roman" w:cs="Times New Roman"/>
          <w:color w:val="000000"/>
          <w:sz w:val="24"/>
          <w:szCs w:val="24"/>
        </w:rPr>
        <w:t>no šī brīža</w:t>
      </w:r>
      <w:r w:rsidRPr="0028482B">
        <w:rPr>
          <w:rFonts w:ascii="Times New Roman" w:hAnsi="Times New Roman" w:cs="Times New Roman"/>
          <w:color w:val="000000"/>
          <w:sz w:val="24"/>
          <w:szCs w:val="24"/>
        </w:rPr>
        <w:t xml:space="preserve"> neierodas pēc iesniegtā Meta, </w:t>
      </w:r>
      <w:r w:rsidR="00943C21">
        <w:rPr>
          <w:rFonts w:ascii="Times New Roman" w:hAnsi="Times New Roman" w:cs="Times New Roman"/>
          <w:color w:val="000000"/>
          <w:sz w:val="24"/>
          <w:szCs w:val="24"/>
        </w:rPr>
        <w:t xml:space="preserve">tad </w:t>
      </w:r>
      <w:r w:rsidRPr="0028482B">
        <w:rPr>
          <w:rFonts w:ascii="Times New Roman" w:hAnsi="Times New Roman" w:cs="Times New Roman"/>
          <w:color w:val="000000"/>
          <w:sz w:val="24"/>
          <w:szCs w:val="24"/>
        </w:rPr>
        <w:t>iesniegtais Mets tiek</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iznīcināts.</w:t>
      </w:r>
    </w:p>
    <w:p w14:paraId="352713EF" w14:textId="77777777" w:rsidR="0028482B" w:rsidRPr="0028482B" w:rsidRDefault="0028482B" w:rsidP="0028482B">
      <w:pPr>
        <w:pStyle w:val="ListParagraph"/>
        <w:autoSpaceDE w:val="0"/>
        <w:autoSpaceDN w:val="0"/>
        <w:adjustRightInd w:val="0"/>
        <w:spacing w:after="0" w:line="240" w:lineRule="auto"/>
        <w:ind w:left="567"/>
        <w:jc w:val="both"/>
        <w:rPr>
          <w:rFonts w:ascii="Times New Roman" w:hAnsi="Times New Roman" w:cs="Times New Roman"/>
          <w:color w:val="000000"/>
          <w:sz w:val="24"/>
          <w:szCs w:val="24"/>
        </w:rPr>
      </w:pPr>
    </w:p>
    <w:p w14:paraId="7A9A3E4E" w14:textId="2B587425" w:rsidR="0017459E" w:rsidRPr="006F630B" w:rsidRDefault="0017459E" w:rsidP="008026CE">
      <w:pPr>
        <w:pStyle w:val="ListParagraph"/>
        <w:numPr>
          <w:ilvl w:val="0"/>
          <w:numId w:val="17"/>
        </w:numPr>
        <w:autoSpaceDE w:val="0"/>
        <w:autoSpaceDN w:val="0"/>
        <w:adjustRightInd w:val="0"/>
        <w:spacing w:after="0" w:line="240" w:lineRule="auto"/>
        <w:jc w:val="center"/>
        <w:rPr>
          <w:rFonts w:ascii="Times New Roman" w:hAnsi="Times New Roman" w:cs="Times New Roman"/>
          <w:b/>
          <w:bCs/>
          <w:color w:val="000000"/>
          <w:sz w:val="24"/>
          <w:szCs w:val="24"/>
        </w:rPr>
      </w:pPr>
      <w:r w:rsidRPr="006F630B">
        <w:rPr>
          <w:rFonts w:ascii="Times New Roman" w:hAnsi="Times New Roman" w:cs="Times New Roman"/>
          <w:b/>
          <w:bCs/>
          <w:color w:val="000000"/>
          <w:sz w:val="24"/>
          <w:szCs w:val="24"/>
        </w:rPr>
        <w:t xml:space="preserve"> METU KONKURSA DALĪBNIEKU TIESĪBAS UN PIENĀKUMI</w:t>
      </w:r>
    </w:p>
    <w:p w14:paraId="13BF7F08" w14:textId="77777777" w:rsidR="0028482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8482B">
        <w:rPr>
          <w:rFonts w:ascii="Times New Roman" w:hAnsi="Times New Roman" w:cs="Times New Roman"/>
          <w:color w:val="000000"/>
          <w:sz w:val="24"/>
          <w:szCs w:val="24"/>
        </w:rPr>
        <w:t>Metu konkursa dalībnieki var būt fiziskas vai juridiskas personas, šādu personu apvienības</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jebkurā to kombinācijā.</w:t>
      </w:r>
      <w:r w:rsidR="0028482B" w:rsidRPr="0028482B">
        <w:rPr>
          <w:rFonts w:ascii="Times New Roman" w:hAnsi="Times New Roman" w:cs="Times New Roman"/>
          <w:color w:val="000000"/>
          <w:sz w:val="24"/>
          <w:szCs w:val="24"/>
        </w:rPr>
        <w:t xml:space="preserve"> </w:t>
      </w:r>
    </w:p>
    <w:p w14:paraId="52EA2DEC" w14:textId="77777777" w:rsidR="0028482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8482B">
        <w:rPr>
          <w:rFonts w:ascii="Times New Roman" w:hAnsi="Times New Roman" w:cs="Times New Roman"/>
          <w:color w:val="000000"/>
          <w:sz w:val="24"/>
          <w:szCs w:val="24"/>
        </w:rPr>
        <w:t>Metu konku</w:t>
      </w:r>
      <w:r w:rsidR="0028482B" w:rsidRPr="0028482B">
        <w:rPr>
          <w:rFonts w:ascii="Times New Roman" w:hAnsi="Times New Roman" w:cs="Times New Roman"/>
          <w:color w:val="000000"/>
          <w:sz w:val="24"/>
          <w:szCs w:val="24"/>
        </w:rPr>
        <w:t>rsa dalībnieks pirms Meta piedāvā</w:t>
      </w:r>
      <w:r w:rsidRPr="0028482B">
        <w:rPr>
          <w:rFonts w:ascii="Times New Roman" w:hAnsi="Times New Roman" w:cs="Times New Roman"/>
          <w:color w:val="000000"/>
          <w:sz w:val="24"/>
          <w:szCs w:val="24"/>
        </w:rPr>
        <w:t>juma iesniegšanas termiņa var veikt</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i</w:t>
      </w:r>
      <w:r w:rsidR="0028482B" w:rsidRPr="0028482B">
        <w:rPr>
          <w:rFonts w:ascii="Times New Roman" w:hAnsi="Times New Roman" w:cs="Times New Roman"/>
          <w:color w:val="000000"/>
          <w:sz w:val="24"/>
          <w:szCs w:val="24"/>
        </w:rPr>
        <w:t>zmaiņas iesniegtajā Meta piedāvā</w:t>
      </w:r>
      <w:r w:rsidRPr="0028482B">
        <w:rPr>
          <w:rFonts w:ascii="Times New Roman" w:hAnsi="Times New Roman" w:cs="Times New Roman"/>
          <w:color w:val="000000"/>
          <w:sz w:val="24"/>
          <w:szCs w:val="24"/>
        </w:rPr>
        <w:t>jumā, p</w:t>
      </w:r>
      <w:r w:rsidR="0028482B" w:rsidRPr="0028482B">
        <w:rPr>
          <w:rFonts w:ascii="Times New Roman" w:hAnsi="Times New Roman" w:cs="Times New Roman"/>
          <w:color w:val="000000"/>
          <w:sz w:val="24"/>
          <w:szCs w:val="24"/>
        </w:rPr>
        <w:t>apildināt iesniegto Meta piedāvā</w:t>
      </w:r>
      <w:r w:rsidRPr="0028482B">
        <w:rPr>
          <w:rFonts w:ascii="Times New Roman" w:hAnsi="Times New Roman" w:cs="Times New Roman"/>
          <w:color w:val="000000"/>
          <w:sz w:val="24"/>
          <w:szCs w:val="24"/>
        </w:rPr>
        <w:t>jumu vai saņemt</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to atpakaļ.</w:t>
      </w:r>
    </w:p>
    <w:p w14:paraId="7E16150F" w14:textId="77777777" w:rsidR="0028482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8482B">
        <w:rPr>
          <w:rFonts w:ascii="Times New Roman" w:hAnsi="Times New Roman" w:cs="Times New Roman"/>
          <w:color w:val="000000"/>
          <w:sz w:val="24"/>
          <w:szCs w:val="24"/>
        </w:rPr>
        <w:t>Iesniedzot Meta piedāvājumu, Konkursa dalībnieki piekrīt visiem Metu konkursa</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noteikumiem un ir atbildīgi par Meta piedāvājumā norādīto ziņu patiesumu.</w:t>
      </w:r>
    </w:p>
    <w:p w14:paraId="4AFB7DB5" w14:textId="77777777" w:rsidR="0028482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8482B">
        <w:rPr>
          <w:rFonts w:ascii="Times New Roman" w:hAnsi="Times New Roman" w:cs="Times New Roman"/>
          <w:color w:val="000000"/>
          <w:sz w:val="24"/>
          <w:szCs w:val="24"/>
        </w:rPr>
        <w:t>Konkursa dalībnieki sedz visus izdevumus, kas saistīti ar Meta piedāvājuma izstrādi un</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iesniegšanu.</w:t>
      </w:r>
      <w:r w:rsidR="0028482B" w:rsidRPr="0028482B">
        <w:rPr>
          <w:rFonts w:ascii="Times New Roman" w:hAnsi="Times New Roman" w:cs="Times New Roman"/>
          <w:color w:val="000000"/>
          <w:sz w:val="24"/>
          <w:szCs w:val="24"/>
        </w:rPr>
        <w:t xml:space="preserve"> </w:t>
      </w:r>
    </w:p>
    <w:p w14:paraId="43A5ECE1" w14:textId="77777777" w:rsidR="0028482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8482B">
        <w:rPr>
          <w:rFonts w:ascii="Times New Roman" w:hAnsi="Times New Roman" w:cs="Times New Roman"/>
          <w:color w:val="000000"/>
          <w:sz w:val="24"/>
          <w:szCs w:val="24"/>
        </w:rPr>
        <w:t>Īpašuma tiesības uz prēmēto Konkursa piedāvājumu sastāvā esošajiem materiāliem pāriet</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Pasūtītājam pilnā apmērā bez jebkādām atrunām to saņemšanas brīdī. Autortiesības tiek</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attiecīgi saglabātas un aizsargātas atbilstoši Latvijas Republikā spēkā esošajiem</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normatīvajiem aktiem.</w:t>
      </w:r>
    </w:p>
    <w:p w14:paraId="10EF6893" w14:textId="5025C348" w:rsidR="0017459E" w:rsidRPr="0028482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8482B">
        <w:rPr>
          <w:rFonts w:ascii="Times New Roman" w:hAnsi="Times New Roman" w:cs="Times New Roman"/>
          <w:color w:val="000000"/>
          <w:sz w:val="24"/>
          <w:szCs w:val="24"/>
        </w:rPr>
        <w:t>Pasūtītājs iegūst neekskluzīvas, teritoriāli neierobežotas, Konkursam iesniegto metu</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izmantošanas tiesības (vienkāršo licenci) attiecībā uz to publiskošanu sabiedrībai, izstādē</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vai sabiedriskās apspriešanas ietvaros. Konkursa dalībnieki piekrīt metu izziņošanai</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(pirmreizējai publiskošanai). Vienkāršā licence ir spēkā ar metu iesniegšanas brīdi</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Pasūtītājam un uz laiku, kamēr meti ir aizsargāti ar Autortiesību likumu. Izstādi un</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Konkursa piedāvājumu sabiedrisko apspriešanu rīko pēc Žūrijas komisijas lēmuma</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paziņošanas.</w:t>
      </w:r>
    </w:p>
    <w:p w14:paraId="2EB7FE13" w14:textId="77777777" w:rsidR="0028482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8482B">
        <w:rPr>
          <w:rFonts w:ascii="Times New Roman" w:hAnsi="Times New Roman" w:cs="Times New Roman"/>
          <w:color w:val="000000"/>
          <w:sz w:val="24"/>
          <w:szCs w:val="24"/>
        </w:rPr>
        <w:lastRenderedPageBreak/>
        <w:t>Konkursa dalībnieks ir atbildīgs par jebkurām trešo personu prasībām, kas ir saistītas ar</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autortiesībām uz projekta piedāvājuma dokumentāciju un/vai tā daļām. Konkursa</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dalībnieks ir atbildīgs par jebkādiem zaudējumiem no trešo personu prasībām, kas ir</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saistītas ar autortiesībām uz projekta piedāvājuma dokumentāciju un/vai projekta</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piedāvājuma dokumentācijā izmantotajiem autoru darbiem un/vai to daļām. Konkursa</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dalībnieks maksā Pasūtītājam jebkādu zaudējumu atlīdzību par autortiesību pārkāpumiem,</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kuri ir radušies Pasūtītājam Konkursa dalībnieka darbības vai bezdarbības dēļ, sakarā ar</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Pasūtītājam izmantošanai nodoto projekta piedāvājuma dokumentāciju.</w:t>
      </w:r>
    </w:p>
    <w:p w14:paraId="0FB8292C" w14:textId="77777777" w:rsidR="0028482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8482B">
        <w:rPr>
          <w:rFonts w:ascii="Times New Roman" w:hAnsi="Times New Roman" w:cs="Times New Roman"/>
          <w:color w:val="000000"/>
          <w:sz w:val="24"/>
          <w:szCs w:val="24"/>
        </w:rPr>
        <w:t>Konkursa dalībnieks atbild arī par visiem zaudējumiem, kas radušies Pasūtītājam, ja</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projekta piedāvājuma dokumentācijas un/vai projekta piedāvājuma dokumentācijā</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izmantotā darba autors atsauc savu darbu, un/vai izmanto savas tiesības uz pretdarbību.</w:t>
      </w:r>
    </w:p>
    <w:p w14:paraId="7A9AAB2A" w14:textId="77777777" w:rsidR="0028482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8482B">
        <w:rPr>
          <w:rFonts w:ascii="Times New Roman" w:hAnsi="Times New Roman" w:cs="Times New Roman"/>
          <w:color w:val="000000"/>
          <w:sz w:val="24"/>
          <w:szCs w:val="24"/>
        </w:rPr>
        <w:t>Konkursa dalībnieks apņemas patstāvīgi un par saviem finanšu līdzekļiem risināt jebkādus</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strīdus ar trešajām personām tiesā par Autortiesību likumā noteikto autora personisko</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tiesību un/vai autora mantisko tiesību piederību un/vai pārkāpumiem, neiesaistot Pasūtītāju</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nevienā no šādiem strīdiem.</w:t>
      </w:r>
    </w:p>
    <w:p w14:paraId="525F9589" w14:textId="34298707" w:rsidR="0028482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8482B">
        <w:rPr>
          <w:rFonts w:ascii="Times New Roman" w:hAnsi="Times New Roman" w:cs="Times New Roman"/>
          <w:color w:val="000000"/>
          <w:sz w:val="24"/>
          <w:szCs w:val="24"/>
        </w:rPr>
        <w:t>Konkursa godalgoto vietu ieguvēji bez atlīdzības nodod Pasūtītājam visas autoru mantiskās</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tiesības (izņemot Autortiesību likuma 15.</w:t>
      </w:r>
      <w:r w:rsidR="00FF29C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panta, 1.</w:t>
      </w:r>
      <w:r w:rsidR="00FF29C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punkta, 11.</w:t>
      </w:r>
      <w:r w:rsidR="00FF29C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daļas tiesības) uz godalgoto</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Metu pilnā apmērā bez jebkādiem noteikumiem ar brīdi, kad Mets tiek iesniegts</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Pasūtītājam. Autora personiskās tiesības tiek saglabātas saskaņā ar Latvijas Republikā</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spēkā esošajiem normatīvajiem aktiem.</w:t>
      </w:r>
    </w:p>
    <w:p w14:paraId="6A5B6366" w14:textId="77777777" w:rsidR="0028482B"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8482B">
        <w:rPr>
          <w:rFonts w:ascii="Times New Roman" w:hAnsi="Times New Roman" w:cs="Times New Roman"/>
          <w:color w:val="000000"/>
          <w:sz w:val="24"/>
          <w:szCs w:val="24"/>
        </w:rPr>
        <w:t>Jautājumi, kuri nav atrunāti šajos noteikumos un līgumā par dalību Konkursā, tiek izšķirti</w:t>
      </w:r>
      <w:r w:rsidR="0028482B" w:rsidRPr="0028482B">
        <w:rPr>
          <w:rFonts w:ascii="Times New Roman" w:hAnsi="Times New Roman" w:cs="Times New Roman"/>
          <w:color w:val="000000"/>
          <w:sz w:val="24"/>
          <w:szCs w:val="24"/>
        </w:rPr>
        <w:t xml:space="preserve"> </w:t>
      </w:r>
      <w:r w:rsidRPr="0028482B">
        <w:rPr>
          <w:rFonts w:ascii="Times New Roman" w:hAnsi="Times New Roman" w:cs="Times New Roman"/>
          <w:color w:val="000000"/>
          <w:sz w:val="24"/>
          <w:szCs w:val="24"/>
        </w:rPr>
        <w:t>saskaņā ar Latvijas Republikas spēkā esošajiem normatīvajiem aktiem.</w:t>
      </w:r>
    </w:p>
    <w:p w14:paraId="1877D11A" w14:textId="77777777" w:rsidR="0028482B" w:rsidRPr="0028482B" w:rsidRDefault="0028482B" w:rsidP="0028482B">
      <w:pPr>
        <w:pStyle w:val="ListParagraph"/>
        <w:autoSpaceDE w:val="0"/>
        <w:autoSpaceDN w:val="0"/>
        <w:adjustRightInd w:val="0"/>
        <w:spacing w:after="0" w:line="240" w:lineRule="auto"/>
        <w:ind w:left="567"/>
        <w:jc w:val="both"/>
        <w:rPr>
          <w:rFonts w:ascii="Times New Roman" w:hAnsi="Times New Roman" w:cs="Times New Roman"/>
          <w:color w:val="000000"/>
          <w:sz w:val="24"/>
          <w:szCs w:val="24"/>
        </w:rPr>
      </w:pPr>
    </w:p>
    <w:p w14:paraId="3574F5CD" w14:textId="2D30FFCF" w:rsidR="0017459E" w:rsidRPr="006F630B" w:rsidRDefault="0017459E" w:rsidP="008026CE">
      <w:pPr>
        <w:pStyle w:val="ListParagraph"/>
        <w:numPr>
          <w:ilvl w:val="0"/>
          <w:numId w:val="17"/>
        </w:numPr>
        <w:autoSpaceDE w:val="0"/>
        <w:autoSpaceDN w:val="0"/>
        <w:adjustRightInd w:val="0"/>
        <w:spacing w:after="0" w:line="240" w:lineRule="auto"/>
        <w:jc w:val="center"/>
        <w:rPr>
          <w:rFonts w:ascii="Times New Roman" w:hAnsi="Times New Roman" w:cs="Times New Roman"/>
          <w:b/>
          <w:bCs/>
          <w:color w:val="000000"/>
          <w:sz w:val="24"/>
          <w:szCs w:val="24"/>
        </w:rPr>
      </w:pPr>
      <w:r w:rsidRPr="006F630B">
        <w:rPr>
          <w:rFonts w:ascii="Times New Roman" w:hAnsi="Times New Roman" w:cs="Times New Roman"/>
          <w:b/>
          <w:bCs/>
          <w:color w:val="000000"/>
          <w:sz w:val="24"/>
          <w:szCs w:val="24"/>
        </w:rPr>
        <w:t>SARUNU PROCEDŪRA</w:t>
      </w:r>
    </w:p>
    <w:p w14:paraId="097586D2" w14:textId="77827ADE" w:rsidR="003B0FE7"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B0FE7">
        <w:rPr>
          <w:rFonts w:ascii="Times New Roman" w:hAnsi="Times New Roman" w:cs="Times New Roman"/>
          <w:color w:val="000000"/>
          <w:sz w:val="24"/>
          <w:szCs w:val="24"/>
        </w:rPr>
        <w:t>Pēc Konkursa uzvarētāju paziņošanas, Pasūtītājs uzaicina godalgotos Konkursa uzvarētājus</w:t>
      </w:r>
      <w:r w:rsidR="003B0FE7" w:rsidRPr="003B0FE7">
        <w:rPr>
          <w:rFonts w:ascii="Times New Roman" w:hAnsi="Times New Roman" w:cs="Times New Roman"/>
          <w:color w:val="000000"/>
          <w:sz w:val="24"/>
          <w:szCs w:val="24"/>
        </w:rPr>
        <w:t xml:space="preserve"> </w:t>
      </w:r>
      <w:r w:rsidR="00270E8A">
        <w:rPr>
          <w:rFonts w:ascii="Times New Roman" w:hAnsi="Times New Roman" w:cs="Times New Roman"/>
          <w:color w:val="000000"/>
          <w:sz w:val="24"/>
          <w:szCs w:val="24"/>
        </w:rPr>
        <w:t>(1., 2., 3.</w:t>
      </w:r>
      <w:r w:rsidR="00FF29CB">
        <w:rPr>
          <w:rFonts w:ascii="Times New Roman" w:hAnsi="Times New Roman" w:cs="Times New Roman"/>
          <w:color w:val="000000"/>
          <w:sz w:val="24"/>
          <w:szCs w:val="24"/>
        </w:rPr>
        <w:t xml:space="preserve"> </w:t>
      </w:r>
      <w:r w:rsidR="00270E8A">
        <w:rPr>
          <w:rFonts w:ascii="Times New Roman" w:hAnsi="Times New Roman" w:cs="Times New Roman"/>
          <w:color w:val="000000"/>
          <w:sz w:val="24"/>
          <w:szCs w:val="24"/>
        </w:rPr>
        <w:t xml:space="preserve">vietas ieguvējus) </w:t>
      </w:r>
      <w:r w:rsidRPr="003B0FE7">
        <w:rPr>
          <w:rFonts w:ascii="Times New Roman" w:hAnsi="Times New Roman" w:cs="Times New Roman"/>
          <w:color w:val="000000"/>
          <w:sz w:val="24"/>
          <w:szCs w:val="24"/>
        </w:rPr>
        <w:t>uz sarunu procedūru atbilstoši Publisko iepirkumu likuma 8.</w:t>
      </w:r>
      <w:r w:rsidR="00FF29CB">
        <w:rPr>
          <w:rFonts w:ascii="Times New Roman" w:hAnsi="Times New Roman" w:cs="Times New Roman"/>
          <w:color w:val="000000"/>
          <w:sz w:val="24"/>
          <w:szCs w:val="24"/>
        </w:rPr>
        <w:t xml:space="preserve"> </w:t>
      </w:r>
      <w:r w:rsidRPr="003B0FE7">
        <w:rPr>
          <w:rFonts w:ascii="Times New Roman" w:hAnsi="Times New Roman" w:cs="Times New Roman"/>
          <w:color w:val="000000"/>
          <w:sz w:val="24"/>
          <w:szCs w:val="24"/>
        </w:rPr>
        <w:t>panta septītās daļas 8.</w:t>
      </w:r>
      <w:r w:rsidR="00FF29CB">
        <w:rPr>
          <w:rFonts w:ascii="Times New Roman" w:hAnsi="Times New Roman" w:cs="Times New Roman"/>
          <w:color w:val="000000"/>
          <w:sz w:val="24"/>
          <w:szCs w:val="24"/>
        </w:rPr>
        <w:t xml:space="preserve"> </w:t>
      </w:r>
      <w:r w:rsidRPr="003B0FE7">
        <w:rPr>
          <w:rFonts w:ascii="Times New Roman" w:hAnsi="Times New Roman" w:cs="Times New Roman"/>
          <w:color w:val="000000"/>
          <w:sz w:val="24"/>
          <w:szCs w:val="24"/>
        </w:rPr>
        <w:t>punktam</w:t>
      </w:r>
      <w:r w:rsidR="003B0FE7" w:rsidRPr="003B0FE7">
        <w:rPr>
          <w:rFonts w:ascii="Times New Roman" w:hAnsi="Times New Roman" w:cs="Times New Roman"/>
          <w:color w:val="000000"/>
          <w:sz w:val="24"/>
          <w:szCs w:val="24"/>
        </w:rPr>
        <w:t xml:space="preserve"> </w:t>
      </w:r>
      <w:r w:rsidRPr="003B0FE7">
        <w:rPr>
          <w:rFonts w:ascii="Times New Roman" w:hAnsi="Times New Roman" w:cs="Times New Roman"/>
          <w:color w:val="000000"/>
          <w:sz w:val="24"/>
          <w:szCs w:val="24"/>
        </w:rPr>
        <w:t>par publiskā pakalpojuma līguma slēgšanu par Konkursa objekta “</w:t>
      </w:r>
      <w:r w:rsidR="003B0FE7" w:rsidRPr="003B0FE7">
        <w:rPr>
          <w:rFonts w:ascii="Times New Roman" w:hAnsi="Times New Roman" w:cs="Times New Roman"/>
          <w:sz w:val="24"/>
          <w:szCs w:val="24"/>
          <w:shd w:val="clear" w:color="auto" w:fill="FFFFFF"/>
        </w:rPr>
        <w:t>Latvijas Paralimpiskā sporta centra izbūves</w:t>
      </w:r>
      <w:r w:rsidR="003B0FE7" w:rsidRPr="003B0FE7">
        <w:rPr>
          <w:rFonts w:ascii="Times New Roman" w:hAnsi="Times New Roman" w:cs="Times New Roman"/>
          <w:b/>
          <w:bCs/>
          <w:i/>
          <w:iCs/>
          <w:color w:val="000000"/>
          <w:sz w:val="24"/>
          <w:szCs w:val="24"/>
        </w:rPr>
        <w:t xml:space="preserve"> </w:t>
      </w:r>
      <w:r w:rsidR="003B0FE7" w:rsidRPr="003B0FE7">
        <w:rPr>
          <w:rFonts w:ascii="Times New Roman" w:hAnsi="Times New Roman" w:cs="Times New Roman"/>
          <w:color w:val="000000"/>
          <w:sz w:val="24"/>
          <w:szCs w:val="24"/>
        </w:rPr>
        <w:t>arhitektoniskā vīzija</w:t>
      </w:r>
      <w:r w:rsidRPr="003B0FE7">
        <w:rPr>
          <w:rFonts w:ascii="Times New Roman" w:hAnsi="Times New Roman" w:cs="Times New Roman"/>
          <w:color w:val="000000"/>
          <w:sz w:val="24"/>
          <w:szCs w:val="24"/>
        </w:rPr>
        <w:t>” būvprojekta izstrādi un autoruzraudzību.</w:t>
      </w:r>
      <w:r w:rsidR="003B0FE7" w:rsidRPr="003B0FE7">
        <w:rPr>
          <w:rFonts w:ascii="Times New Roman" w:hAnsi="Times New Roman" w:cs="Times New Roman"/>
          <w:color w:val="000000"/>
          <w:sz w:val="24"/>
          <w:szCs w:val="24"/>
        </w:rPr>
        <w:t xml:space="preserve"> </w:t>
      </w:r>
    </w:p>
    <w:p w14:paraId="017A8F4A" w14:textId="03349B12" w:rsidR="003B0FE7"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B0FE7">
        <w:rPr>
          <w:rFonts w:ascii="Times New Roman" w:hAnsi="Times New Roman" w:cs="Times New Roman"/>
          <w:color w:val="000000"/>
          <w:sz w:val="24"/>
          <w:szCs w:val="24"/>
        </w:rPr>
        <w:t>Pasūtītāja Iepirkuma komisija nosūta Konkursa uzvarētājiem uzaicinājumus iesniegt</w:t>
      </w:r>
      <w:r w:rsidR="003B0FE7" w:rsidRPr="003B0FE7">
        <w:rPr>
          <w:rFonts w:ascii="Times New Roman" w:hAnsi="Times New Roman" w:cs="Times New Roman"/>
          <w:color w:val="000000"/>
          <w:sz w:val="24"/>
          <w:szCs w:val="24"/>
        </w:rPr>
        <w:t xml:space="preserve"> </w:t>
      </w:r>
      <w:r w:rsidRPr="003B0FE7">
        <w:rPr>
          <w:rFonts w:ascii="Times New Roman" w:hAnsi="Times New Roman" w:cs="Times New Roman"/>
          <w:color w:val="000000"/>
          <w:sz w:val="24"/>
          <w:szCs w:val="24"/>
        </w:rPr>
        <w:t>piedāvājumus dalībai sarunu procedūrā. Uzaicinājumiem pievieno sarunu procedūras</w:t>
      </w:r>
      <w:r w:rsidR="003B0FE7" w:rsidRPr="003B0FE7">
        <w:rPr>
          <w:rFonts w:ascii="Times New Roman" w:hAnsi="Times New Roman" w:cs="Times New Roman"/>
          <w:color w:val="000000"/>
          <w:sz w:val="24"/>
          <w:szCs w:val="24"/>
        </w:rPr>
        <w:t xml:space="preserve"> </w:t>
      </w:r>
      <w:r w:rsidRPr="003B0FE7">
        <w:rPr>
          <w:rFonts w:ascii="Times New Roman" w:hAnsi="Times New Roman" w:cs="Times New Roman"/>
          <w:color w:val="000000"/>
          <w:sz w:val="24"/>
          <w:szCs w:val="24"/>
        </w:rPr>
        <w:t>nolikumu. Uzaicinājumā norāda piedāvājumu iesniegšanas vietu, termiņu un laiku.</w:t>
      </w:r>
      <w:r w:rsidR="003B0FE7" w:rsidRPr="003B0FE7">
        <w:rPr>
          <w:rFonts w:ascii="Times New Roman" w:hAnsi="Times New Roman" w:cs="Times New Roman"/>
          <w:color w:val="000000"/>
          <w:sz w:val="24"/>
          <w:szCs w:val="24"/>
        </w:rPr>
        <w:t xml:space="preserve"> </w:t>
      </w:r>
    </w:p>
    <w:p w14:paraId="7FE730C2" w14:textId="77777777" w:rsidR="003B0FE7" w:rsidRPr="00B717D9"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717D9">
        <w:rPr>
          <w:rFonts w:ascii="Times New Roman" w:hAnsi="Times New Roman" w:cs="Times New Roman"/>
          <w:color w:val="000000"/>
          <w:sz w:val="24"/>
          <w:szCs w:val="24"/>
        </w:rPr>
        <w:t>Būvprojekta izstrādes termiņš tiks noteikts pēc Konkursa dalībnieku piedāvātā termiņa.</w:t>
      </w:r>
      <w:r w:rsidR="003B0FE7" w:rsidRPr="00B717D9">
        <w:rPr>
          <w:rFonts w:ascii="Times New Roman" w:hAnsi="Times New Roman" w:cs="Times New Roman"/>
          <w:color w:val="000000"/>
          <w:sz w:val="24"/>
          <w:szCs w:val="24"/>
        </w:rPr>
        <w:t xml:space="preserve"> </w:t>
      </w:r>
      <w:r w:rsidRPr="00B717D9">
        <w:rPr>
          <w:rFonts w:ascii="Times New Roman" w:hAnsi="Times New Roman" w:cs="Times New Roman"/>
          <w:color w:val="000000"/>
          <w:sz w:val="24"/>
          <w:szCs w:val="24"/>
        </w:rPr>
        <w:t>Būvprojekta izstrādei vēlamais atvēlētais laiks – 14 kalendārie mēneši, neskaitot 60</w:t>
      </w:r>
      <w:r w:rsidR="003B0FE7" w:rsidRPr="00B717D9">
        <w:rPr>
          <w:rFonts w:ascii="Times New Roman" w:hAnsi="Times New Roman" w:cs="Times New Roman"/>
          <w:color w:val="000000"/>
          <w:sz w:val="24"/>
          <w:szCs w:val="24"/>
        </w:rPr>
        <w:t xml:space="preserve"> </w:t>
      </w:r>
      <w:r w:rsidRPr="00B717D9">
        <w:rPr>
          <w:rFonts w:ascii="Times New Roman" w:hAnsi="Times New Roman" w:cs="Times New Roman"/>
          <w:color w:val="000000"/>
          <w:sz w:val="24"/>
          <w:szCs w:val="24"/>
        </w:rPr>
        <w:t>kalendārās dienas, kuras nepieciešamas būvprojekta ekspertīzei, kuru nodrošina Pasūtītājs.</w:t>
      </w:r>
    </w:p>
    <w:p w14:paraId="00E06F0B" w14:textId="77777777" w:rsidR="003B0FE7" w:rsidRPr="00B717D9"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B0FE7">
        <w:rPr>
          <w:rFonts w:ascii="Times New Roman" w:hAnsi="Times New Roman" w:cs="Times New Roman"/>
          <w:color w:val="000000"/>
          <w:sz w:val="24"/>
          <w:szCs w:val="24"/>
        </w:rPr>
        <w:t>Pēc uzaicinājuma un nolikuma saņemšanas uz sarunu procedūru, uzaicinātie Konkursa</w:t>
      </w:r>
      <w:r w:rsidR="003B0FE7" w:rsidRPr="003B0FE7">
        <w:rPr>
          <w:rFonts w:ascii="Times New Roman" w:hAnsi="Times New Roman" w:cs="Times New Roman"/>
          <w:color w:val="000000"/>
          <w:sz w:val="24"/>
          <w:szCs w:val="24"/>
        </w:rPr>
        <w:t xml:space="preserve"> </w:t>
      </w:r>
      <w:r w:rsidRPr="003B0FE7">
        <w:rPr>
          <w:rFonts w:ascii="Times New Roman" w:hAnsi="Times New Roman" w:cs="Times New Roman"/>
          <w:color w:val="000000"/>
          <w:sz w:val="24"/>
          <w:szCs w:val="24"/>
        </w:rPr>
        <w:t>uzvarētāji pasūtītājam iesniedz piedāvājumus, kas sagatavoti atbilstoši sarunu procedūras</w:t>
      </w:r>
      <w:r w:rsidR="003B0FE7" w:rsidRPr="003B0FE7">
        <w:rPr>
          <w:rFonts w:ascii="Times New Roman" w:hAnsi="Times New Roman" w:cs="Times New Roman"/>
          <w:color w:val="000000"/>
          <w:sz w:val="24"/>
          <w:szCs w:val="24"/>
        </w:rPr>
        <w:t xml:space="preserve"> </w:t>
      </w:r>
      <w:r w:rsidRPr="00B717D9">
        <w:rPr>
          <w:rFonts w:ascii="Times New Roman" w:hAnsi="Times New Roman" w:cs="Times New Roman"/>
          <w:color w:val="000000"/>
          <w:sz w:val="24"/>
          <w:szCs w:val="24"/>
        </w:rPr>
        <w:t>Uzaicinājumā un nolikumā noteiktajām prasībām.</w:t>
      </w:r>
      <w:r w:rsidR="003B0FE7" w:rsidRPr="00B717D9">
        <w:rPr>
          <w:rFonts w:ascii="Times New Roman" w:hAnsi="Times New Roman" w:cs="Times New Roman"/>
          <w:color w:val="000000"/>
          <w:sz w:val="24"/>
          <w:szCs w:val="24"/>
        </w:rPr>
        <w:t xml:space="preserve"> </w:t>
      </w:r>
    </w:p>
    <w:p w14:paraId="15363406" w14:textId="77777777" w:rsidR="003B0FE7" w:rsidRPr="00B717D9"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717D9">
        <w:rPr>
          <w:rFonts w:ascii="Times New Roman" w:hAnsi="Times New Roman" w:cs="Times New Roman"/>
          <w:color w:val="000000"/>
          <w:sz w:val="24"/>
          <w:szCs w:val="24"/>
        </w:rPr>
        <w:t>Lai nodrošinātu Metu konkursa Žūrijas komisijas darba pēctecību, Iepirkuma komisija</w:t>
      </w:r>
      <w:r w:rsidR="003B0FE7" w:rsidRPr="00B717D9">
        <w:rPr>
          <w:rFonts w:ascii="Times New Roman" w:hAnsi="Times New Roman" w:cs="Times New Roman"/>
          <w:color w:val="000000"/>
          <w:sz w:val="24"/>
          <w:szCs w:val="24"/>
        </w:rPr>
        <w:t xml:space="preserve"> </w:t>
      </w:r>
      <w:r w:rsidRPr="00B717D9">
        <w:rPr>
          <w:rFonts w:ascii="Times New Roman" w:hAnsi="Times New Roman" w:cs="Times New Roman"/>
          <w:color w:val="000000"/>
          <w:sz w:val="24"/>
          <w:szCs w:val="24"/>
        </w:rPr>
        <w:t>pieaicinās Žūrijas komisijas locekļus kā neatkarīgus ekspertus bez balstiesībām darbam</w:t>
      </w:r>
      <w:r w:rsidR="003B0FE7" w:rsidRPr="00B717D9">
        <w:rPr>
          <w:rFonts w:ascii="Times New Roman" w:hAnsi="Times New Roman" w:cs="Times New Roman"/>
          <w:color w:val="000000"/>
          <w:sz w:val="24"/>
          <w:szCs w:val="24"/>
        </w:rPr>
        <w:t xml:space="preserve"> </w:t>
      </w:r>
      <w:r w:rsidRPr="00B717D9">
        <w:rPr>
          <w:rFonts w:ascii="Times New Roman" w:hAnsi="Times New Roman" w:cs="Times New Roman"/>
          <w:color w:val="000000"/>
          <w:sz w:val="24"/>
          <w:szCs w:val="24"/>
        </w:rPr>
        <w:t>sarunu procedūrā.</w:t>
      </w:r>
    </w:p>
    <w:p w14:paraId="19F67647" w14:textId="77777777" w:rsidR="003B0FE7" w:rsidRPr="00B717D9" w:rsidRDefault="0017459E" w:rsidP="008026CE">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717D9">
        <w:rPr>
          <w:rFonts w:ascii="Times New Roman" w:hAnsi="Times New Roman" w:cs="Times New Roman"/>
          <w:color w:val="000000"/>
          <w:sz w:val="24"/>
          <w:szCs w:val="24"/>
        </w:rPr>
        <w:t>Visiem Konkursa uzvarētājiem tiks paredzētas vienlīdzīgas iespējas kļūt par Sarunu</w:t>
      </w:r>
      <w:r w:rsidR="003B0FE7" w:rsidRPr="00B717D9">
        <w:rPr>
          <w:rFonts w:ascii="Times New Roman" w:hAnsi="Times New Roman" w:cs="Times New Roman"/>
          <w:color w:val="000000"/>
          <w:sz w:val="24"/>
          <w:szCs w:val="24"/>
        </w:rPr>
        <w:t xml:space="preserve"> </w:t>
      </w:r>
      <w:r w:rsidRPr="00B717D9">
        <w:rPr>
          <w:rFonts w:ascii="Times New Roman" w:hAnsi="Times New Roman" w:cs="Times New Roman"/>
          <w:color w:val="000000"/>
          <w:sz w:val="24"/>
          <w:szCs w:val="24"/>
        </w:rPr>
        <w:t>procedūras uzvarētāju un iegūt tiesības slēgt līgumu par būvprojekta izstrādi un</w:t>
      </w:r>
      <w:r w:rsidR="003B0FE7" w:rsidRPr="00B717D9">
        <w:rPr>
          <w:rFonts w:ascii="Times New Roman" w:hAnsi="Times New Roman" w:cs="Times New Roman"/>
          <w:color w:val="000000"/>
          <w:sz w:val="24"/>
          <w:szCs w:val="24"/>
        </w:rPr>
        <w:t xml:space="preserve"> </w:t>
      </w:r>
      <w:r w:rsidRPr="00B717D9">
        <w:rPr>
          <w:rFonts w:ascii="Times New Roman" w:hAnsi="Times New Roman" w:cs="Times New Roman"/>
          <w:color w:val="000000"/>
          <w:sz w:val="24"/>
          <w:szCs w:val="24"/>
        </w:rPr>
        <w:t>autoruzraudzību.</w:t>
      </w:r>
    </w:p>
    <w:p w14:paraId="5FF6E1C1" w14:textId="44D2844E" w:rsidR="003B0FE7" w:rsidRPr="00496C30" w:rsidRDefault="00AE425B" w:rsidP="00496C30">
      <w:pPr>
        <w:pStyle w:val="ListParagraph"/>
        <w:numPr>
          <w:ilvl w:val="1"/>
          <w:numId w:val="1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96C30">
        <w:rPr>
          <w:rFonts w:ascii="Times New Roman" w:hAnsi="Times New Roman" w:cs="Times New Roman"/>
          <w:color w:val="000000"/>
          <w:sz w:val="24"/>
          <w:szCs w:val="24"/>
        </w:rPr>
        <w:t xml:space="preserve">Iepirkuma </w:t>
      </w:r>
      <w:r w:rsidR="0017459E" w:rsidRPr="00496C30">
        <w:rPr>
          <w:rFonts w:ascii="Times New Roman" w:hAnsi="Times New Roman" w:cs="Times New Roman"/>
          <w:color w:val="000000"/>
          <w:sz w:val="24"/>
          <w:szCs w:val="24"/>
        </w:rPr>
        <w:t xml:space="preserve">komisijai ir tiesīga uzaicināt </w:t>
      </w:r>
      <w:r w:rsidR="00496C30">
        <w:rPr>
          <w:rFonts w:ascii="Times New Roman" w:hAnsi="Times New Roman" w:cs="Times New Roman"/>
          <w:color w:val="000000"/>
          <w:sz w:val="24"/>
          <w:szCs w:val="24"/>
        </w:rPr>
        <w:t xml:space="preserve">atkārtoti </w:t>
      </w:r>
      <w:r w:rsidR="0017459E" w:rsidRPr="00496C30">
        <w:rPr>
          <w:rFonts w:ascii="Times New Roman" w:hAnsi="Times New Roman" w:cs="Times New Roman"/>
          <w:color w:val="000000"/>
          <w:sz w:val="24"/>
          <w:szCs w:val="24"/>
        </w:rPr>
        <w:t>iesniegt piedāvājumu</w:t>
      </w:r>
      <w:r w:rsidR="00270E8A" w:rsidRPr="00496C30">
        <w:rPr>
          <w:rFonts w:ascii="Times New Roman" w:hAnsi="Times New Roman" w:cs="Times New Roman"/>
          <w:color w:val="000000"/>
          <w:sz w:val="24"/>
          <w:szCs w:val="24"/>
        </w:rPr>
        <w:t>s</w:t>
      </w:r>
      <w:r w:rsidR="00496C30">
        <w:rPr>
          <w:rFonts w:ascii="Times New Roman" w:hAnsi="Times New Roman" w:cs="Times New Roman"/>
          <w:color w:val="000000"/>
          <w:sz w:val="24"/>
          <w:szCs w:val="24"/>
        </w:rPr>
        <w:t>,</w:t>
      </w:r>
      <w:r w:rsidR="0017459E" w:rsidRPr="00496C30">
        <w:rPr>
          <w:rFonts w:ascii="Times New Roman" w:hAnsi="Times New Roman" w:cs="Times New Roman"/>
          <w:color w:val="000000"/>
          <w:sz w:val="24"/>
          <w:szCs w:val="24"/>
        </w:rPr>
        <w:t xml:space="preserve"> ja</w:t>
      </w:r>
      <w:r w:rsidR="00AB7769">
        <w:rPr>
          <w:rFonts w:ascii="Times New Roman" w:hAnsi="Times New Roman" w:cs="Times New Roman"/>
          <w:color w:val="000000"/>
          <w:sz w:val="24"/>
          <w:szCs w:val="24"/>
        </w:rPr>
        <w:t xml:space="preserve"> </w:t>
      </w:r>
      <w:r w:rsidR="00270E8A" w:rsidRPr="00496C30">
        <w:rPr>
          <w:rFonts w:ascii="Times New Roman" w:hAnsi="Times New Roman" w:cs="Times New Roman"/>
          <w:color w:val="000000"/>
          <w:sz w:val="24"/>
          <w:szCs w:val="24"/>
        </w:rPr>
        <w:t>sarunās</w:t>
      </w:r>
      <w:r w:rsidR="0017459E" w:rsidRPr="00496C30">
        <w:rPr>
          <w:rFonts w:ascii="Times New Roman" w:hAnsi="Times New Roman" w:cs="Times New Roman"/>
          <w:color w:val="000000"/>
          <w:sz w:val="24"/>
          <w:szCs w:val="24"/>
        </w:rPr>
        <w:t xml:space="preserve"> neizdodas vienoties par </w:t>
      </w:r>
      <w:r w:rsidR="00270E8A" w:rsidRPr="00496C30">
        <w:rPr>
          <w:rFonts w:ascii="Times New Roman" w:hAnsi="Times New Roman" w:cs="Times New Roman"/>
          <w:color w:val="000000"/>
          <w:sz w:val="24"/>
          <w:szCs w:val="24"/>
        </w:rPr>
        <w:t xml:space="preserve">projektēšanas un autoruzraudzības </w:t>
      </w:r>
      <w:r w:rsidR="0017459E" w:rsidRPr="00496C30">
        <w:rPr>
          <w:rFonts w:ascii="Times New Roman" w:hAnsi="Times New Roman" w:cs="Times New Roman"/>
          <w:color w:val="000000"/>
          <w:sz w:val="24"/>
          <w:szCs w:val="24"/>
        </w:rPr>
        <w:t>līguma nosacījumiem</w:t>
      </w:r>
      <w:r w:rsidR="004E0815" w:rsidRPr="00496C30">
        <w:rPr>
          <w:rFonts w:ascii="Times New Roman" w:hAnsi="Times New Roman" w:cs="Times New Roman"/>
          <w:color w:val="000000"/>
          <w:sz w:val="24"/>
          <w:szCs w:val="24"/>
        </w:rPr>
        <w:t xml:space="preserve">, vai uzaicinātie neierodas uz sarunām, vai neiesniedz piedāvājumu. </w:t>
      </w:r>
    </w:p>
    <w:p w14:paraId="325A7F10" w14:textId="63B07BF3" w:rsidR="002E301D" w:rsidRDefault="002E301D" w:rsidP="002E301D">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
    <w:p w14:paraId="0490094D" w14:textId="77777777" w:rsidR="00FF29CB" w:rsidRPr="002E301D" w:rsidRDefault="00FF29CB" w:rsidP="002E301D">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
    <w:p w14:paraId="4DE2E671" w14:textId="66EF772D" w:rsidR="002E301D" w:rsidRPr="00EA7A10" w:rsidRDefault="00EA7A10" w:rsidP="00EA7A10">
      <w:pPr>
        <w:pStyle w:val="ListParagraph"/>
        <w:numPr>
          <w:ilvl w:val="0"/>
          <w:numId w:val="17"/>
        </w:numPr>
        <w:autoSpaceDE w:val="0"/>
        <w:autoSpaceDN w:val="0"/>
        <w:adjustRightInd w:val="0"/>
        <w:spacing w:after="0" w:line="240" w:lineRule="auto"/>
        <w:jc w:val="center"/>
        <w:rPr>
          <w:rFonts w:ascii="Times New Roman" w:hAnsi="Times New Roman" w:cs="Times New Roman"/>
          <w:b/>
          <w:bCs/>
          <w:color w:val="000000"/>
          <w:sz w:val="24"/>
          <w:szCs w:val="24"/>
        </w:rPr>
      </w:pPr>
      <w:r w:rsidRPr="00EA7A10">
        <w:rPr>
          <w:rFonts w:ascii="Times New Roman" w:hAnsi="Times New Roman" w:cs="Times New Roman"/>
          <w:b/>
          <w:bCs/>
          <w:color w:val="000000"/>
          <w:sz w:val="24"/>
          <w:szCs w:val="24"/>
        </w:rPr>
        <w:t>PLĀNOTĀS KVALIFIKĀCIJAS PRASĪBAS SARUNU PROCEDŪRAI</w:t>
      </w:r>
    </w:p>
    <w:p w14:paraId="157CFEAE" w14:textId="4ABB3C6F" w:rsidR="00AE641F" w:rsidRPr="00EA7A10" w:rsidRDefault="0017459E" w:rsidP="008026CE">
      <w:pPr>
        <w:pStyle w:val="ListParagraph"/>
        <w:numPr>
          <w:ilvl w:val="1"/>
          <w:numId w:val="17"/>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EA7A10">
        <w:rPr>
          <w:rFonts w:ascii="Times New Roman" w:hAnsi="Times New Roman" w:cs="Times New Roman"/>
          <w:color w:val="000000"/>
          <w:sz w:val="24"/>
          <w:szCs w:val="24"/>
        </w:rPr>
        <w:lastRenderedPageBreak/>
        <w:t>Konkursa dalībniekiem, kuri tiks atzīti par Konkursa godalgoto vietu ieguvējiem un</w:t>
      </w:r>
      <w:r w:rsidR="002E301D" w:rsidRPr="00EA7A10">
        <w:rPr>
          <w:rFonts w:ascii="Times New Roman" w:hAnsi="Times New Roman" w:cs="Times New Roman"/>
          <w:color w:val="000000"/>
          <w:sz w:val="24"/>
          <w:szCs w:val="24"/>
        </w:rPr>
        <w:t xml:space="preserve"> </w:t>
      </w:r>
      <w:r w:rsidRPr="00EA7A10">
        <w:rPr>
          <w:rFonts w:ascii="Times New Roman" w:hAnsi="Times New Roman" w:cs="Times New Roman"/>
          <w:color w:val="000000"/>
          <w:sz w:val="24"/>
          <w:szCs w:val="24"/>
        </w:rPr>
        <w:t>uzaicināti uz sarunu procedūru par būvprojekta i</w:t>
      </w:r>
      <w:r w:rsidR="00A57928" w:rsidRPr="00EA7A10">
        <w:rPr>
          <w:rFonts w:ascii="Times New Roman" w:hAnsi="Times New Roman" w:cs="Times New Roman"/>
          <w:color w:val="000000"/>
          <w:sz w:val="24"/>
          <w:szCs w:val="24"/>
        </w:rPr>
        <w:t>zstrādi un autoruzraudzību, tiks</w:t>
      </w:r>
      <w:r w:rsidRPr="00EA7A10">
        <w:rPr>
          <w:rFonts w:ascii="Times New Roman" w:hAnsi="Times New Roman" w:cs="Times New Roman"/>
          <w:color w:val="000000"/>
          <w:sz w:val="24"/>
          <w:szCs w:val="24"/>
        </w:rPr>
        <w:t xml:space="preserve"> izvirzītas</w:t>
      </w:r>
      <w:r w:rsidR="002E301D" w:rsidRPr="00EA7A10">
        <w:rPr>
          <w:rFonts w:ascii="Times New Roman" w:hAnsi="Times New Roman" w:cs="Times New Roman"/>
          <w:color w:val="000000"/>
          <w:sz w:val="24"/>
          <w:szCs w:val="24"/>
        </w:rPr>
        <w:t xml:space="preserve"> </w:t>
      </w:r>
      <w:r w:rsidRPr="00EA7A10">
        <w:rPr>
          <w:rFonts w:ascii="Times New Roman" w:hAnsi="Times New Roman" w:cs="Times New Roman"/>
          <w:color w:val="000000"/>
          <w:sz w:val="24"/>
          <w:szCs w:val="24"/>
        </w:rPr>
        <w:t>kvalif</w:t>
      </w:r>
      <w:r w:rsidR="00956BBC" w:rsidRPr="00EA7A10">
        <w:rPr>
          <w:rFonts w:ascii="Times New Roman" w:hAnsi="Times New Roman" w:cs="Times New Roman"/>
          <w:color w:val="000000"/>
          <w:sz w:val="24"/>
          <w:szCs w:val="24"/>
        </w:rPr>
        <w:t xml:space="preserve">ikācijas un pieredzes prasības: </w:t>
      </w:r>
    </w:p>
    <w:p w14:paraId="41528FF8" w14:textId="4505D3CC" w:rsidR="005F5C76" w:rsidRPr="005F5C76" w:rsidRDefault="005F5C76" w:rsidP="005F5C76">
      <w:pPr>
        <w:pStyle w:val="ListParagraph"/>
        <w:numPr>
          <w:ilvl w:val="2"/>
          <w:numId w:val="1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Būs nepieciešams</w:t>
      </w:r>
      <w:r w:rsidRPr="005F5C76">
        <w:rPr>
          <w:rFonts w:ascii="Times New Roman" w:hAnsi="Times New Roman" w:cs="Times New Roman"/>
          <w:color w:val="000000"/>
          <w:sz w:val="24"/>
          <w:szCs w:val="24"/>
        </w:rPr>
        <w:t xml:space="preserve"> </w:t>
      </w:r>
      <w:r w:rsidRPr="005F5C76">
        <w:rPr>
          <w:rFonts w:ascii="Times New Roman" w:hAnsi="Times New Roman" w:cs="Times New Roman"/>
          <w:b/>
          <w:color w:val="000000"/>
          <w:sz w:val="24"/>
          <w:szCs w:val="24"/>
        </w:rPr>
        <w:t>arhitekts</w:t>
      </w:r>
      <w:r w:rsidRPr="005F5C76">
        <w:rPr>
          <w:rFonts w:ascii="Times New Roman" w:hAnsi="Times New Roman" w:cs="Times New Roman"/>
          <w:color w:val="000000"/>
          <w:sz w:val="24"/>
          <w:szCs w:val="24"/>
        </w:rPr>
        <w:t xml:space="preserve">, kuram ir arhitekta patstāvīgās prakses tiesības apliecinošs dokuments, kuru izsniegusi kompetenta iestāde Latvijas Republikā, vai citā valstī, ja attiecīgās valsts normatīvie akti to paredz, </w:t>
      </w:r>
      <w:r w:rsidRPr="005F5C76">
        <w:rPr>
          <w:rFonts w:ascii="Times New Roman" w:hAnsi="Times New Roman" w:cs="Times New Roman"/>
          <w:b/>
          <w:color w:val="000000"/>
          <w:sz w:val="24"/>
          <w:szCs w:val="24"/>
        </w:rPr>
        <w:t>un kuram ir šāda projektēšanas pieredze</w:t>
      </w:r>
      <w:r w:rsidRPr="005F5C76">
        <w:rPr>
          <w:rFonts w:ascii="Times New Roman" w:hAnsi="Times New Roman" w:cs="Times New Roman"/>
          <w:color w:val="000000"/>
          <w:sz w:val="24"/>
          <w:szCs w:val="24"/>
        </w:rPr>
        <w:t>: kā būvprojekta vadītājs ir vadījis vismaz viena būvprojekta izstrādi, kura sastāvā ir:</w:t>
      </w:r>
    </w:p>
    <w:p w14:paraId="1769FA62" w14:textId="3381B10C" w:rsidR="005F5C76" w:rsidRPr="005F5C76" w:rsidRDefault="005F5C76" w:rsidP="005F5C76">
      <w:pPr>
        <w:pStyle w:val="ListParagraph"/>
        <w:numPr>
          <w:ilvl w:val="3"/>
          <w:numId w:val="17"/>
        </w:numPr>
        <w:autoSpaceDE w:val="0"/>
        <w:autoSpaceDN w:val="0"/>
        <w:adjustRightInd w:val="0"/>
        <w:spacing w:after="0" w:line="240" w:lineRule="auto"/>
        <w:ind w:left="1701" w:hanging="992"/>
        <w:jc w:val="both"/>
        <w:rPr>
          <w:rFonts w:ascii="Times New Roman" w:hAnsi="Times New Roman" w:cs="Times New Roman"/>
          <w:sz w:val="24"/>
          <w:szCs w:val="24"/>
        </w:rPr>
      </w:pPr>
      <w:r w:rsidRPr="005F5C76">
        <w:rPr>
          <w:rFonts w:ascii="Times New Roman" w:hAnsi="Times New Roman" w:cs="Times New Roman"/>
          <w:sz w:val="24"/>
          <w:szCs w:val="24"/>
        </w:rPr>
        <w:t>publiski pieejama telpa (</w:t>
      </w:r>
      <w:r w:rsidRPr="005F5C76">
        <w:rPr>
          <w:rFonts w:ascii="Times New Roman" w:hAnsi="Times New Roman" w:cs="Times New Roman"/>
          <w:sz w:val="24"/>
          <w:szCs w:val="24"/>
          <w:shd w:val="clear" w:color="auto" w:fill="FFFFFF"/>
        </w:rPr>
        <w:t>sabiedrībai pieejama nedzīvojamā telpa, kurā īslaicīgi var uzturēties un saņemt dažādus pakalpojumus apmeklētāji (piemēram, skatītāji, pacienti, klienti, pircēji, pasažieri, studenti, audzēkņi)</w:t>
      </w:r>
      <w:r w:rsidRPr="005F5C76">
        <w:rPr>
          <w:rFonts w:ascii="Times New Roman" w:hAnsi="Times New Roman" w:cs="Times New Roman"/>
          <w:sz w:val="24"/>
          <w:szCs w:val="24"/>
        </w:rPr>
        <w:t>;</w:t>
      </w:r>
    </w:p>
    <w:p w14:paraId="57B73A8C" w14:textId="2C240511" w:rsidR="005F5C76" w:rsidRPr="00B07383" w:rsidRDefault="005F5C76" w:rsidP="005F5C76">
      <w:pPr>
        <w:pStyle w:val="ListParagraph"/>
        <w:numPr>
          <w:ilvl w:val="3"/>
          <w:numId w:val="17"/>
        </w:numPr>
        <w:autoSpaceDE w:val="0"/>
        <w:autoSpaceDN w:val="0"/>
        <w:adjustRightInd w:val="0"/>
        <w:spacing w:after="0" w:line="240" w:lineRule="auto"/>
        <w:ind w:left="1701" w:hanging="992"/>
        <w:jc w:val="both"/>
        <w:rPr>
          <w:rFonts w:ascii="Times New Roman" w:hAnsi="Times New Roman" w:cs="Times New Roman"/>
          <w:sz w:val="24"/>
          <w:szCs w:val="24"/>
        </w:rPr>
      </w:pPr>
      <w:r w:rsidRPr="00B07383">
        <w:rPr>
          <w:rFonts w:ascii="Times New Roman" w:hAnsi="Times New Roman" w:cs="Times New Roman"/>
          <w:sz w:val="24"/>
          <w:szCs w:val="24"/>
        </w:rPr>
        <w:t>vismaz vienas publiskas ēkas (</w:t>
      </w:r>
      <w:r w:rsidRPr="00B07383">
        <w:rPr>
          <w:rFonts w:ascii="Times New Roman" w:hAnsi="Times New Roman" w:cs="Times New Roman"/>
          <w:sz w:val="24"/>
          <w:szCs w:val="24"/>
          <w:shd w:val="clear" w:color="auto" w:fill="FFFFFF"/>
        </w:rPr>
        <w:t xml:space="preserve">ēka, kurā vairāk nekā 50 % ēkas kopējās platības ir </w:t>
      </w:r>
      <w:r w:rsidRPr="00B07383">
        <w:rPr>
          <w:rFonts w:ascii="Times New Roman" w:eastAsia="Times New Roman" w:hAnsi="Times New Roman" w:cs="Times New Roman"/>
          <w:sz w:val="24"/>
          <w:szCs w:val="24"/>
          <w:lang w:eastAsia="lv-LV"/>
        </w:rPr>
        <w:t>publiskas telpas vai telpas publiskas funkcijas nodrošināšanai, </w:t>
      </w:r>
      <w:hyperlink r:id="rId24" w:tgtFrame="_blank" w:history="1">
        <w:r w:rsidRPr="00B07383">
          <w:rPr>
            <w:rFonts w:ascii="Times New Roman" w:eastAsia="Times New Roman" w:hAnsi="Times New Roman" w:cs="Times New Roman"/>
            <w:sz w:val="24"/>
            <w:szCs w:val="24"/>
            <w:u w:val="single"/>
            <w:lang w:eastAsia="lv-LV"/>
          </w:rPr>
          <w:t>t.sk</w:t>
        </w:r>
      </w:hyperlink>
      <w:r w:rsidRPr="00B07383">
        <w:rPr>
          <w:rFonts w:ascii="Times New Roman" w:eastAsia="Times New Roman" w:hAnsi="Times New Roman" w:cs="Times New Roman"/>
          <w:sz w:val="24"/>
          <w:szCs w:val="24"/>
          <w:lang w:eastAsia="lv-LV"/>
        </w:rPr>
        <w:t>. izglītības un zinātnes iestāžu ēkas, ārstniecības, veselības aprūpes, sociālās aprūpes un rehabilitācijas iestāžu ēkas, tūristu un citas īslaicīgas apmešanās ēkas, kultūras un izklaides iestāžu ēkas, sporta ēkas,</w:t>
      </w:r>
      <w:r w:rsidR="00AB7769">
        <w:rPr>
          <w:rFonts w:ascii="Times New Roman" w:eastAsia="Times New Roman" w:hAnsi="Times New Roman" w:cs="Times New Roman"/>
          <w:sz w:val="24"/>
          <w:szCs w:val="24"/>
          <w:lang w:eastAsia="lv-LV"/>
        </w:rPr>
        <w:t xml:space="preserve"> </w:t>
      </w:r>
      <w:r w:rsidRPr="00B07383">
        <w:rPr>
          <w:rFonts w:ascii="Times New Roman" w:eastAsia="Times New Roman" w:hAnsi="Times New Roman" w:cs="Times New Roman"/>
          <w:sz w:val="24"/>
          <w:szCs w:val="24"/>
          <w:lang w:eastAsia="lv-LV"/>
        </w:rPr>
        <w:t xml:space="preserve">tirdzniecības, ēdināšanas un sadzīves pakalpojumu ēkas, pārvaldes ēkas, sakaru un transporta ēkas) projektēšanā </w:t>
      </w:r>
      <w:r w:rsidR="00FF29CB" w:rsidRPr="006F630B">
        <w:rPr>
          <w:rFonts w:ascii="Times New Roman" w:hAnsi="Times New Roman" w:cs="Times New Roman"/>
          <w:color w:val="000000"/>
          <w:sz w:val="24"/>
          <w:szCs w:val="24"/>
        </w:rPr>
        <w:t>–</w:t>
      </w:r>
      <w:r w:rsidRPr="00B07383">
        <w:rPr>
          <w:rFonts w:ascii="Times New Roman" w:hAnsi="Times New Roman" w:cs="Times New Roman"/>
          <w:sz w:val="24"/>
          <w:szCs w:val="24"/>
          <w:shd w:val="clear" w:color="auto" w:fill="FFFFFF"/>
        </w:rPr>
        <w:t xml:space="preserve"> jaunbūve vai pārbūve;</w:t>
      </w:r>
    </w:p>
    <w:p w14:paraId="2B4DE880" w14:textId="77777777" w:rsidR="005F5C76" w:rsidRDefault="005F5C76" w:rsidP="005F5C76">
      <w:pPr>
        <w:pStyle w:val="ListParagraph"/>
        <w:numPr>
          <w:ilvl w:val="3"/>
          <w:numId w:val="17"/>
        </w:numPr>
        <w:autoSpaceDE w:val="0"/>
        <w:autoSpaceDN w:val="0"/>
        <w:adjustRightInd w:val="0"/>
        <w:spacing w:after="0" w:line="240" w:lineRule="auto"/>
        <w:ind w:left="1701" w:hanging="992"/>
        <w:jc w:val="both"/>
        <w:rPr>
          <w:rFonts w:ascii="Times New Roman" w:hAnsi="Times New Roman" w:cs="Times New Roman"/>
          <w:sz w:val="24"/>
          <w:szCs w:val="24"/>
        </w:rPr>
      </w:pPr>
      <w:r w:rsidRPr="00B07383">
        <w:rPr>
          <w:rFonts w:ascii="Times New Roman" w:hAnsi="Times New Roman" w:cs="Times New Roman"/>
          <w:sz w:val="24"/>
          <w:szCs w:val="24"/>
        </w:rPr>
        <w:t xml:space="preserve">teritorijas labiekārtošana </w:t>
      </w:r>
      <w:r w:rsidRPr="00354C14">
        <w:rPr>
          <w:rFonts w:ascii="Times New Roman" w:eastAsia="Times New Roman" w:hAnsi="Times New Roman" w:cs="Times New Roman"/>
          <w:sz w:val="24"/>
          <w:szCs w:val="24"/>
          <w:lang w:eastAsia="lv-LV"/>
        </w:rPr>
        <w:t>ne mazāk kā 5000</w:t>
      </w:r>
      <w:r w:rsidRPr="00B07383">
        <w:rPr>
          <w:rFonts w:ascii="Times New Roman" w:eastAsia="Times New Roman" w:hAnsi="Times New Roman" w:cs="Times New Roman"/>
          <w:sz w:val="24"/>
          <w:szCs w:val="24"/>
          <w:lang w:eastAsia="lv-LV"/>
        </w:rPr>
        <w:t>m</w:t>
      </w:r>
      <w:r w:rsidRPr="00B07383">
        <w:rPr>
          <w:rFonts w:ascii="Times New Roman" w:eastAsia="Times New Roman" w:hAnsi="Times New Roman" w:cs="Times New Roman"/>
          <w:sz w:val="24"/>
          <w:szCs w:val="24"/>
          <w:vertAlign w:val="superscript"/>
          <w:lang w:eastAsia="lv-LV"/>
        </w:rPr>
        <w:t>2</w:t>
      </w:r>
      <w:r>
        <w:rPr>
          <w:rFonts w:ascii="Times New Roman" w:hAnsi="Times New Roman" w:cs="Times New Roman"/>
          <w:sz w:val="24"/>
          <w:szCs w:val="24"/>
        </w:rPr>
        <w:t>;</w:t>
      </w:r>
    </w:p>
    <w:p w14:paraId="66DD2F98" w14:textId="77777777" w:rsidR="005F5C76" w:rsidRDefault="005F5C76" w:rsidP="005F5C76">
      <w:pPr>
        <w:pStyle w:val="ListParagraph"/>
        <w:numPr>
          <w:ilvl w:val="3"/>
          <w:numId w:val="17"/>
        </w:numPr>
        <w:autoSpaceDE w:val="0"/>
        <w:autoSpaceDN w:val="0"/>
        <w:adjustRightInd w:val="0"/>
        <w:spacing w:after="0" w:line="24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risināta </w:t>
      </w:r>
      <w:r w:rsidRPr="002E23D8">
        <w:rPr>
          <w:rFonts w:ascii="Times New Roman" w:hAnsi="Times New Roman" w:cs="Times New Roman"/>
          <w:sz w:val="24"/>
          <w:szCs w:val="24"/>
          <w:u w:val="single"/>
        </w:rPr>
        <w:t>maģistrālo</w:t>
      </w:r>
      <w:r>
        <w:rPr>
          <w:rFonts w:ascii="Times New Roman" w:hAnsi="Times New Roman" w:cs="Times New Roman"/>
          <w:sz w:val="24"/>
          <w:szCs w:val="24"/>
        </w:rPr>
        <w:t xml:space="preserve"> inženiertīklu izbūve;</w:t>
      </w:r>
    </w:p>
    <w:p w14:paraId="4E77C3CB" w14:textId="77777777" w:rsidR="005F5C76" w:rsidRPr="00B07383" w:rsidRDefault="005F5C76" w:rsidP="005F5C76">
      <w:pPr>
        <w:pStyle w:val="ListParagraph"/>
        <w:numPr>
          <w:ilvl w:val="3"/>
          <w:numId w:val="17"/>
        </w:numPr>
        <w:autoSpaceDE w:val="0"/>
        <w:autoSpaceDN w:val="0"/>
        <w:adjustRightInd w:val="0"/>
        <w:spacing w:after="0" w:line="240" w:lineRule="auto"/>
        <w:ind w:left="1701" w:hanging="992"/>
        <w:jc w:val="both"/>
        <w:rPr>
          <w:rFonts w:ascii="Times New Roman" w:hAnsi="Times New Roman" w:cs="Times New Roman"/>
          <w:sz w:val="24"/>
          <w:szCs w:val="24"/>
        </w:rPr>
      </w:pPr>
      <w:r>
        <w:rPr>
          <w:rFonts w:ascii="Times New Roman" w:hAnsi="Times New Roman" w:cs="Times New Roman"/>
          <w:sz w:val="24"/>
          <w:szCs w:val="24"/>
        </w:rPr>
        <w:t>būvprojekts akceptēts būvvaldē.</w:t>
      </w:r>
    </w:p>
    <w:p w14:paraId="639F19F6" w14:textId="3163E16A" w:rsidR="005F5C76" w:rsidRPr="0057794A" w:rsidRDefault="005F5C76" w:rsidP="005F5C76">
      <w:pPr>
        <w:pStyle w:val="ListParagraph"/>
        <w:numPr>
          <w:ilvl w:val="2"/>
          <w:numId w:val="1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Būs nepieciešams</w:t>
      </w:r>
      <w:r w:rsidRPr="0057794A">
        <w:rPr>
          <w:rFonts w:ascii="Times New Roman" w:hAnsi="Times New Roman" w:cs="Times New Roman"/>
          <w:color w:val="000000"/>
          <w:sz w:val="24"/>
          <w:szCs w:val="24"/>
        </w:rPr>
        <w:t xml:space="preserve"> vismaz </w:t>
      </w:r>
      <w:r>
        <w:rPr>
          <w:rFonts w:ascii="Times New Roman" w:hAnsi="Times New Roman" w:cs="Times New Roman"/>
          <w:color w:val="000000"/>
          <w:sz w:val="24"/>
          <w:szCs w:val="24"/>
        </w:rPr>
        <w:t xml:space="preserve">viens sertificēts būvspeciālists </w:t>
      </w:r>
      <w:r w:rsidR="00FF29CB" w:rsidRPr="006F630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2E86">
        <w:rPr>
          <w:rFonts w:ascii="Times New Roman" w:hAnsi="Times New Roman" w:cs="Times New Roman"/>
          <w:b/>
          <w:color w:val="000000"/>
          <w:sz w:val="24"/>
          <w:szCs w:val="24"/>
        </w:rPr>
        <w:t>Ēku konstrukciju projektētājs</w:t>
      </w:r>
      <w:r w:rsidRPr="009B2E86">
        <w:rPr>
          <w:rFonts w:ascii="Times New Roman" w:hAnsi="Times New Roman" w:cs="Times New Roman"/>
          <w:color w:val="000000"/>
          <w:sz w:val="24"/>
          <w:szCs w:val="24"/>
        </w:rPr>
        <w:t>,</w:t>
      </w:r>
      <w:r w:rsidRPr="0057794A">
        <w:rPr>
          <w:rFonts w:ascii="Times New Roman" w:hAnsi="Times New Roman" w:cs="Times New Roman"/>
          <w:color w:val="000000"/>
          <w:sz w:val="24"/>
          <w:szCs w:val="24"/>
        </w:rPr>
        <w:t xml:space="preserve"> kuram ir patstāvīgas prakses tiesības apliecinošs dokuments, kuru izsniegusi kompetenta iestāde Latvijas Republikā, vai citā valstī, ja attiecīgās valsts normatīvie akti to paredz</w:t>
      </w:r>
      <w:r>
        <w:rPr>
          <w:rFonts w:ascii="Times New Roman" w:hAnsi="Times New Roman" w:cs="Times New Roman"/>
          <w:color w:val="000000"/>
          <w:sz w:val="24"/>
          <w:szCs w:val="24"/>
        </w:rPr>
        <w:t xml:space="preserve"> </w:t>
      </w:r>
      <w:r w:rsidRPr="0057794A">
        <w:rPr>
          <w:rFonts w:ascii="Times New Roman" w:hAnsi="Times New Roman" w:cs="Times New Roman"/>
          <w:color w:val="000000"/>
          <w:sz w:val="24"/>
          <w:szCs w:val="24"/>
        </w:rPr>
        <w:t xml:space="preserve">un kuram ir šāda projektēšanas pieredze: kā </w:t>
      </w:r>
      <w:r>
        <w:rPr>
          <w:rFonts w:ascii="Times New Roman" w:hAnsi="Times New Roman" w:cs="Times New Roman"/>
          <w:color w:val="000000"/>
          <w:sz w:val="24"/>
          <w:szCs w:val="24"/>
        </w:rPr>
        <w:t>ēku konstrukciju projektētājs</w:t>
      </w:r>
      <w:r w:rsidRPr="0057794A">
        <w:rPr>
          <w:rFonts w:ascii="Times New Roman" w:hAnsi="Times New Roman" w:cs="Times New Roman"/>
          <w:color w:val="000000"/>
          <w:sz w:val="24"/>
          <w:szCs w:val="24"/>
        </w:rPr>
        <w:t xml:space="preserve"> ir </w:t>
      </w:r>
      <w:r>
        <w:rPr>
          <w:rFonts w:ascii="Times New Roman" w:hAnsi="Times New Roman" w:cs="Times New Roman"/>
          <w:color w:val="000000"/>
          <w:sz w:val="24"/>
          <w:szCs w:val="24"/>
        </w:rPr>
        <w:t>piedalījies</w:t>
      </w:r>
      <w:r w:rsidRPr="0057794A">
        <w:rPr>
          <w:rFonts w:ascii="Times New Roman" w:hAnsi="Times New Roman" w:cs="Times New Roman"/>
          <w:color w:val="000000"/>
          <w:sz w:val="24"/>
          <w:szCs w:val="24"/>
        </w:rPr>
        <w:t xml:space="preserve"> būvprojekta izstr</w:t>
      </w:r>
      <w:r>
        <w:rPr>
          <w:rFonts w:ascii="Times New Roman" w:hAnsi="Times New Roman" w:cs="Times New Roman"/>
          <w:color w:val="000000"/>
          <w:sz w:val="24"/>
          <w:szCs w:val="24"/>
        </w:rPr>
        <w:t>ādē</w:t>
      </w:r>
      <w:r w:rsidRPr="0057794A">
        <w:rPr>
          <w:rFonts w:ascii="Times New Roman" w:hAnsi="Times New Roman" w:cs="Times New Roman"/>
          <w:color w:val="000000"/>
          <w:sz w:val="24"/>
          <w:szCs w:val="24"/>
        </w:rPr>
        <w:t>, kura sastāvā ir:</w:t>
      </w:r>
    </w:p>
    <w:p w14:paraId="69B3DCB0" w14:textId="6EE6AB34" w:rsidR="005F5C76" w:rsidRPr="005F5C76" w:rsidRDefault="005F5C76" w:rsidP="005F5C76">
      <w:pPr>
        <w:pStyle w:val="ListParagraph"/>
        <w:numPr>
          <w:ilvl w:val="3"/>
          <w:numId w:val="17"/>
        </w:numPr>
        <w:autoSpaceDE w:val="0"/>
        <w:autoSpaceDN w:val="0"/>
        <w:adjustRightInd w:val="0"/>
        <w:spacing w:after="0" w:line="240" w:lineRule="auto"/>
        <w:ind w:left="1701" w:hanging="992"/>
        <w:jc w:val="both"/>
        <w:rPr>
          <w:rFonts w:ascii="Times New Roman" w:hAnsi="Times New Roman" w:cs="Times New Roman"/>
          <w:sz w:val="24"/>
          <w:szCs w:val="24"/>
        </w:rPr>
      </w:pPr>
      <w:r w:rsidRPr="005F5C76">
        <w:rPr>
          <w:rFonts w:ascii="Times New Roman" w:hAnsi="Times New Roman" w:cs="Times New Roman"/>
          <w:sz w:val="24"/>
          <w:szCs w:val="24"/>
        </w:rPr>
        <w:t>publiski pieejama telpa (</w:t>
      </w:r>
      <w:r w:rsidRPr="005F5C76">
        <w:rPr>
          <w:rFonts w:ascii="Times New Roman" w:hAnsi="Times New Roman" w:cs="Times New Roman"/>
          <w:sz w:val="24"/>
          <w:szCs w:val="24"/>
          <w:shd w:val="clear" w:color="auto" w:fill="FFFFFF"/>
        </w:rPr>
        <w:t>sabiedrībai pieejama nedzīvojamā telpa, kurā īslaicīgi var uzturēties un saņemt dažādus pakalpojumus apmeklētāji (piemēram, skatītāji, pacienti, klienti, pircēji, pasažieri, studenti, audzēkņi)</w:t>
      </w:r>
      <w:r w:rsidRPr="005F5C76">
        <w:rPr>
          <w:rFonts w:ascii="Times New Roman" w:hAnsi="Times New Roman" w:cs="Times New Roman"/>
          <w:sz w:val="24"/>
          <w:szCs w:val="24"/>
        </w:rPr>
        <w:t>;</w:t>
      </w:r>
    </w:p>
    <w:p w14:paraId="3426427A" w14:textId="74505B45" w:rsidR="005F5C76" w:rsidRPr="00B07383" w:rsidRDefault="005F5C76" w:rsidP="005F5C76">
      <w:pPr>
        <w:pStyle w:val="ListParagraph"/>
        <w:numPr>
          <w:ilvl w:val="3"/>
          <w:numId w:val="17"/>
        </w:numPr>
        <w:autoSpaceDE w:val="0"/>
        <w:autoSpaceDN w:val="0"/>
        <w:adjustRightInd w:val="0"/>
        <w:spacing w:after="0" w:line="240" w:lineRule="auto"/>
        <w:ind w:left="1701" w:hanging="992"/>
        <w:jc w:val="both"/>
        <w:rPr>
          <w:rFonts w:ascii="Times New Roman" w:hAnsi="Times New Roman" w:cs="Times New Roman"/>
          <w:sz w:val="24"/>
          <w:szCs w:val="24"/>
        </w:rPr>
      </w:pPr>
      <w:r w:rsidRPr="00B07383">
        <w:rPr>
          <w:rFonts w:ascii="Times New Roman" w:hAnsi="Times New Roman" w:cs="Times New Roman"/>
          <w:sz w:val="24"/>
          <w:szCs w:val="24"/>
        </w:rPr>
        <w:t>vismaz vienas publiskas ēkas (</w:t>
      </w:r>
      <w:r w:rsidRPr="00B07383">
        <w:rPr>
          <w:rFonts w:ascii="Times New Roman" w:hAnsi="Times New Roman" w:cs="Times New Roman"/>
          <w:sz w:val="24"/>
          <w:szCs w:val="24"/>
          <w:shd w:val="clear" w:color="auto" w:fill="FFFFFF"/>
        </w:rPr>
        <w:t xml:space="preserve">ēka, kurā vairāk nekā 50 % ēkas kopējās platības ir </w:t>
      </w:r>
      <w:r w:rsidRPr="00B07383">
        <w:rPr>
          <w:rFonts w:ascii="Times New Roman" w:eastAsia="Times New Roman" w:hAnsi="Times New Roman" w:cs="Times New Roman"/>
          <w:sz w:val="24"/>
          <w:szCs w:val="24"/>
          <w:lang w:eastAsia="lv-LV"/>
        </w:rPr>
        <w:t>publiskas telpas vai telpas publiskas funkcijas nodrošināšanai, </w:t>
      </w:r>
      <w:hyperlink r:id="rId25" w:tgtFrame="_blank" w:history="1">
        <w:r w:rsidRPr="00B07383">
          <w:rPr>
            <w:rFonts w:ascii="Times New Roman" w:eastAsia="Times New Roman" w:hAnsi="Times New Roman" w:cs="Times New Roman"/>
            <w:sz w:val="24"/>
            <w:szCs w:val="24"/>
            <w:u w:val="single"/>
            <w:lang w:eastAsia="lv-LV"/>
          </w:rPr>
          <w:t>t.sk</w:t>
        </w:r>
      </w:hyperlink>
      <w:r w:rsidRPr="00B07383">
        <w:rPr>
          <w:rFonts w:ascii="Times New Roman" w:eastAsia="Times New Roman" w:hAnsi="Times New Roman" w:cs="Times New Roman"/>
          <w:sz w:val="24"/>
          <w:szCs w:val="24"/>
          <w:lang w:eastAsia="lv-LV"/>
        </w:rPr>
        <w:t>. izglītības un zinātnes iestāžu ēkas, ārstniecības, veselības aprūpes, sociālās aprūpes un rehabilitācijas iestāžu ēkas, tūristu un citas īslaicīgas apmešanās ēkas, kultūras un izklaides iestāžu ēkas, sporta ēkas,</w:t>
      </w:r>
      <w:r w:rsidR="00AB7769">
        <w:rPr>
          <w:rFonts w:ascii="Times New Roman" w:eastAsia="Times New Roman" w:hAnsi="Times New Roman" w:cs="Times New Roman"/>
          <w:sz w:val="24"/>
          <w:szCs w:val="24"/>
          <w:lang w:eastAsia="lv-LV"/>
        </w:rPr>
        <w:t xml:space="preserve"> </w:t>
      </w:r>
      <w:r w:rsidRPr="00B07383">
        <w:rPr>
          <w:rFonts w:ascii="Times New Roman" w:eastAsia="Times New Roman" w:hAnsi="Times New Roman" w:cs="Times New Roman"/>
          <w:sz w:val="24"/>
          <w:szCs w:val="24"/>
          <w:lang w:eastAsia="lv-LV"/>
        </w:rPr>
        <w:t xml:space="preserve">tirdzniecības, ēdināšanas un sadzīves pakalpojumu ēkas, pārvaldes ēkas, sakaru un transporta ēkas) </w:t>
      </w:r>
      <w:r>
        <w:rPr>
          <w:rFonts w:ascii="Times New Roman" w:eastAsia="Times New Roman" w:hAnsi="Times New Roman" w:cs="Times New Roman"/>
          <w:sz w:val="24"/>
          <w:szCs w:val="24"/>
          <w:lang w:eastAsia="lv-LV"/>
        </w:rPr>
        <w:t xml:space="preserve">būvkonstrukciju </w:t>
      </w:r>
      <w:r w:rsidRPr="00B07383">
        <w:rPr>
          <w:rFonts w:ascii="Times New Roman" w:eastAsia="Times New Roman" w:hAnsi="Times New Roman" w:cs="Times New Roman"/>
          <w:sz w:val="24"/>
          <w:szCs w:val="24"/>
          <w:lang w:eastAsia="lv-LV"/>
        </w:rPr>
        <w:t xml:space="preserve">projektēšanā </w:t>
      </w:r>
      <w:r w:rsidRPr="00B07383">
        <w:rPr>
          <w:rFonts w:ascii="Times New Roman" w:hAnsi="Times New Roman" w:cs="Times New Roman"/>
          <w:sz w:val="24"/>
          <w:szCs w:val="24"/>
          <w:shd w:val="clear" w:color="auto" w:fill="FFFFFF"/>
        </w:rPr>
        <w:t>- jaunbūve vai pārbūve;</w:t>
      </w:r>
    </w:p>
    <w:p w14:paraId="3AD1036F" w14:textId="77777777" w:rsidR="005F5C76" w:rsidRPr="00B07383" w:rsidRDefault="005F5C76" w:rsidP="005F5C76">
      <w:pPr>
        <w:pStyle w:val="ListParagraph"/>
        <w:numPr>
          <w:ilvl w:val="3"/>
          <w:numId w:val="17"/>
        </w:numPr>
        <w:autoSpaceDE w:val="0"/>
        <w:autoSpaceDN w:val="0"/>
        <w:adjustRightInd w:val="0"/>
        <w:spacing w:after="0" w:line="240" w:lineRule="auto"/>
        <w:ind w:left="1701" w:hanging="992"/>
        <w:jc w:val="both"/>
        <w:rPr>
          <w:rFonts w:ascii="Times New Roman" w:hAnsi="Times New Roman" w:cs="Times New Roman"/>
          <w:sz w:val="24"/>
          <w:szCs w:val="24"/>
        </w:rPr>
      </w:pPr>
      <w:r>
        <w:rPr>
          <w:rFonts w:ascii="Times New Roman" w:hAnsi="Times New Roman" w:cs="Times New Roman"/>
          <w:sz w:val="24"/>
          <w:szCs w:val="24"/>
        </w:rPr>
        <w:t>būvprojekts akceptēts būvvaldē.</w:t>
      </w:r>
    </w:p>
    <w:p w14:paraId="2DAE0B46" w14:textId="45193F62" w:rsidR="005F5C76" w:rsidRDefault="005F5C76" w:rsidP="005F5C76">
      <w:pPr>
        <w:pStyle w:val="ListParagraph"/>
        <w:numPr>
          <w:ilvl w:val="2"/>
          <w:numId w:val="1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Pretendentam vidējam finanšu apgrozījumam projektēšanas jomā iepriekšējos trīs gados (2016., 2017, 2018.) būs jābūt vismaz EUR 200000,00 apmērā. Ja </w:t>
      </w:r>
      <w:r w:rsidR="00A57928">
        <w:rPr>
          <w:rFonts w:ascii="Times New Roman" w:hAnsi="Times New Roman" w:cs="Times New Roman"/>
          <w:color w:val="000000"/>
          <w:sz w:val="24"/>
          <w:szCs w:val="24"/>
        </w:rPr>
        <w:t>pretendents iesniegs</w:t>
      </w:r>
      <w:r w:rsidRPr="00600999">
        <w:rPr>
          <w:rFonts w:ascii="Times New Roman" w:hAnsi="Times New Roman" w:cs="Times New Roman"/>
          <w:color w:val="000000"/>
          <w:sz w:val="24"/>
          <w:szCs w:val="24"/>
        </w:rPr>
        <w:t xml:space="preserve"> piedāvājumu kā personu apvienība</w:t>
      </w:r>
      <w:r>
        <w:rPr>
          <w:rFonts w:ascii="Times New Roman" w:hAnsi="Times New Roman" w:cs="Times New Roman"/>
          <w:color w:val="000000"/>
          <w:sz w:val="24"/>
          <w:szCs w:val="24"/>
        </w:rPr>
        <w:t>, tad norādītajam vidējam finanšu ap</w:t>
      </w:r>
      <w:r w:rsidR="00A57928">
        <w:rPr>
          <w:rFonts w:ascii="Times New Roman" w:hAnsi="Times New Roman" w:cs="Times New Roman"/>
          <w:color w:val="000000"/>
          <w:sz w:val="24"/>
          <w:szCs w:val="24"/>
        </w:rPr>
        <w:t>grozījumam projektēšanas jomā būs</w:t>
      </w:r>
      <w:r>
        <w:rPr>
          <w:rFonts w:ascii="Times New Roman" w:hAnsi="Times New Roman" w:cs="Times New Roman"/>
          <w:color w:val="000000"/>
          <w:sz w:val="24"/>
          <w:szCs w:val="24"/>
        </w:rPr>
        <w:t xml:space="preserve"> jābūt vismaz vienam dalībniekam.</w:t>
      </w:r>
    </w:p>
    <w:p w14:paraId="72413F48" w14:textId="62F00DE9" w:rsidR="005F5C76" w:rsidRDefault="005F5C76" w:rsidP="005F5C76">
      <w:pPr>
        <w:pStyle w:val="ListParagraph"/>
        <w:numPr>
          <w:ilvl w:val="2"/>
          <w:numId w:val="1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Būs jānodrošina būvprojekta </w:t>
      </w:r>
      <w:r w:rsidR="009A277C">
        <w:rPr>
          <w:rFonts w:ascii="Times New Roman" w:hAnsi="Times New Roman" w:cs="Times New Roman"/>
          <w:color w:val="000000"/>
          <w:sz w:val="24"/>
          <w:szCs w:val="24"/>
        </w:rPr>
        <w:t xml:space="preserve">daļu / sadaļu </w:t>
      </w:r>
      <w:r w:rsidR="00A57928">
        <w:rPr>
          <w:rFonts w:ascii="Times New Roman" w:hAnsi="Times New Roman" w:cs="Times New Roman"/>
          <w:color w:val="000000"/>
          <w:sz w:val="24"/>
          <w:szCs w:val="24"/>
        </w:rPr>
        <w:t xml:space="preserve">izstrādātāji </w:t>
      </w:r>
      <w:r w:rsidR="00291141">
        <w:rPr>
          <w:rFonts w:ascii="Times New Roman" w:hAnsi="Times New Roman" w:cs="Times New Roman"/>
          <w:color w:val="000000"/>
          <w:sz w:val="24"/>
          <w:szCs w:val="24"/>
        </w:rPr>
        <w:t xml:space="preserve">ar tiesībām veikt šādus projektēšanas </w:t>
      </w:r>
      <w:r w:rsidR="00A57928">
        <w:rPr>
          <w:rFonts w:ascii="Times New Roman" w:hAnsi="Times New Roman" w:cs="Times New Roman"/>
          <w:color w:val="000000"/>
          <w:sz w:val="24"/>
          <w:szCs w:val="24"/>
        </w:rPr>
        <w:t>darbus</w:t>
      </w:r>
      <w:r>
        <w:rPr>
          <w:rFonts w:ascii="Times New Roman" w:hAnsi="Times New Roman" w:cs="Times New Roman"/>
          <w:color w:val="000000"/>
          <w:sz w:val="24"/>
          <w:szCs w:val="24"/>
        </w:rPr>
        <w:t xml:space="preserve">: </w:t>
      </w:r>
    </w:p>
    <w:p w14:paraId="514C5296" w14:textId="0C3D47BA" w:rsidR="00291141" w:rsidRPr="00291141" w:rsidRDefault="00291141" w:rsidP="00291141">
      <w:pPr>
        <w:pStyle w:val="ListParagraph"/>
        <w:numPr>
          <w:ilvl w:val="3"/>
          <w:numId w:val="17"/>
        </w:numPr>
        <w:autoSpaceDE w:val="0"/>
        <w:autoSpaceDN w:val="0"/>
        <w:adjustRightInd w:val="0"/>
        <w:spacing w:after="0" w:line="240" w:lineRule="auto"/>
        <w:ind w:left="1701" w:hanging="992"/>
        <w:jc w:val="both"/>
        <w:rPr>
          <w:rFonts w:ascii="Times New Roman" w:hAnsi="Times New Roman" w:cs="Times New Roman"/>
          <w:sz w:val="24"/>
          <w:szCs w:val="24"/>
        </w:rPr>
      </w:pPr>
      <w:r w:rsidRPr="005F5C76">
        <w:rPr>
          <w:rFonts w:ascii="Times New Roman" w:eastAsia="Times New Roman" w:hAnsi="Times New Roman" w:cs="Times New Roman"/>
          <w:sz w:val="24"/>
          <w:szCs w:val="24"/>
          <w:lang w:eastAsia="lv-LV"/>
        </w:rPr>
        <w:t>ūdensapgādes un kanalizācijas sistēmu projektēšana, ieskaitot ugunsdzēsības sistēmas</w:t>
      </w:r>
      <w:r w:rsidRPr="00291141">
        <w:rPr>
          <w:rFonts w:ascii="Times New Roman" w:eastAsia="Times New Roman" w:hAnsi="Times New Roman" w:cs="Times New Roman"/>
          <w:sz w:val="24"/>
          <w:szCs w:val="24"/>
          <w:lang w:eastAsia="lv-LV"/>
        </w:rPr>
        <w:t>;</w:t>
      </w:r>
    </w:p>
    <w:p w14:paraId="2E5136A1" w14:textId="1D7050FE" w:rsidR="00291141" w:rsidRPr="00291141" w:rsidRDefault="00291141" w:rsidP="00291141">
      <w:pPr>
        <w:pStyle w:val="ListParagraph"/>
        <w:numPr>
          <w:ilvl w:val="3"/>
          <w:numId w:val="17"/>
        </w:numPr>
        <w:autoSpaceDE w:val="0"/>
        <w:autoSpaceDN w:val="0"/>
        <w:adjustRightInd w:val="0"/>
        <w:spacing w:after="0" w:line="240" w:lineRule="auto"/>
        <w:ind w:left="1701" w:hanging="992"/>
        <w:jc w:val="both"/>
        <w:rPr>
          <w:rFonts w:ascii="Times New Roman" w:hAnsi="Times New Roman" w:cs="Times New Roman"/>
          <w:sz w:val="24"/>
          <w:szCs w:val="24"/>
        </w:rPr>
      </w:pPr>
      <w:r w:rsidRPr="00291141">
        <w:rPr>
          <w:rFonts w:ascii="Times New Roman" w:hAnsi="Times New Roman" w:cs="Times New Roman"/>
          <w:sz w:val="24"/>
          <w:szCs w:val="24"/>
          <w:shd w:val="clear" w:color="auto" w:fill="FFFFFF"/>
        </w:rPr>
        <w:t>siltumapgādes, ventilācijas un gaisa kondicionēšanas sistēmu projektēšana;</w:t>
      </w:r>
    </w:p>
    <w:p w14:paraId="78DFDB77" w14:textId="68450CDF" w:rsidR="00291141" w:rsidRPr="00291141" w:rsidRDefault="00291141" w:rsidP="00291141">
      <w:pPr>
        <w:pStyle w:val="ListParagraph"/>
        <w:numPr>
          <w:ilvl w:val="3"/>
          <w:numId w:val="17"/>
        </w:numPr>
        <w:autoSpaceDE w:val="0"/>
        <w:autoSpaceDN w:val="0"/>
        <w:adjustRightInd w:val="0"/>
        <w:spacing w:after="0" w:line="240" w:lineRule="auto"/>
        <w:ind w:left="1701" w:hanging="992"/>
        <w:jc w:val="both"/>
        <w:rPr>
          <w:rFonts w:ascii="Times New Roman" w:hAnsi="Times New Roman" w:cs="Times New Roman"/>
          <w:sz w:val="24"/>
          <w:szCs w:val="24"/>
        </w:rPr>
      </w:pPr>
      <w:r w:rsidRPr="00291141">
        <w:rPr>
          <w:rFonts w:ascii="Times New Roman" w:hAnsi="Times New Roman" w:cs="Times New Roman"/>
          <w:sz w:val="24"/>
          <w:szCs w:val="24"/>
          <w:shd w:val="clear" w:color="auto" w:fill="FFFFFF"/>
        </w:rPr>
        <w:t>sadales un lietotāju gāzes apgādes sistēmu projektēšana;</w:t>
      </w:r>
    </w:p>
    <w:p w14:paraId="3C0BBD79" w14:textId="002C2C79" w:rsidR="00291141" w:rsidRPr="00291141" w:rsidRDefault="00291141" w:rsidP="00291141">
      <w:pPr>
        <w:pStyle w:val="ListParagraph"/>
        <w:numPr>
          <w:ilvl w:val="3"/>
          <w:numId w:val="17"/>
        </w:numPr>
        <w:autoSpaceDE w:val="0"/>
        <w:autoSpaceDN w:val="0"/>
        <w:adjustRightInd w:val="0"/>
        <w:spacing w:after="0" w:line="240" w:lineRule="auto"/>
        <w:ind w:left="1701" w:hanging="992"/>
        <w:jc w:val="both"/>
        <w:rPr>
          <w:rFonts w:ascii="Times New Roman" w:hAnsi="Times New Roman" w:cs="Times New Roman"/>
          <w:sz w:val="24"/>
          <w:szCs w:val="24"/>
        </w:rPr>
      </w:pPr>
      <w:r w:rsidRPr="00291141">
        <w:rPr>
          <w:rFonts w:ascii="Times New Roman" w:hAnsi="Times New Roman" w:cs="Times New Roman"/>
          <w:sz w:val="24"/>
          <w:szCs w:val="24"/>
          <w:shd w:val="clear" w:color="auto" w:fill="FFFFFF"/>
        </w:rPr>
        <w:t>pārvades gāzes un naftas apgādes sistēmu projektēšana;</w:t>
      </w:r>
    </w:p>
    <w:p w14:paraId="19D635F3" w14:textId="1E084268" w:rsidR="00291141" w:rsidRPr="00291141" w:rsidRDefault="00291141" w:rsidP="00291141">
      <w:pPr>
        <w:pStyle w:val="ListParagraph"/>
        <w:numPr>
          <w:ilvl w:val="3"/>
          <w:numId w:val="17"/>
        </w:numPr>
        <w:autoSpaceDE w:val="0"/>
        <w:autoSpaceDN w:val="0"/>
        <w:adjustRightInd w:val="0"/>
        <w:spacing w:after="0" w:line="240" w:lineRule="auto"/>
        <w:ind w:left="1701" w:hanging="992"/>
        <w:jc w:val="both"/>
        <w:rPr>
          <w:rFonts w:ascii="Times New Roman" w:eastAsia="Times New Roman" w:hAnsi="Times New Roman" w:cs="Times New Roman"/>
          <w:sz w:val="24"/>
          <w:szCs w:val="24"/>
          <w:lang w:eastAsia="lv-LV"/>
        </w:rPr>
      </w:pPr>
      <w:r w:rsidRPr="00291141">
        <w:rPr>
          <w:rFonts w:ascii="Times New Roman" w:eastAsia="Times New Roman" w:hAnsi="Times New Roman" w:cs="Times New Roman"/>
          <w:sz w:val="24"/>
          <w:szCs w:val="24"/>
          <w:lang w:eastAsia="lv-LV"/>
        </w:rPr>
        <w:t>elektroietaišu projektēšana;</w:t>
      </w:r>
    </w:p>
    <w:p w14:paraId="3DE86127" w14:textId="2E98EA44" w:rsidR="00291141" w:rsidRPr="00291141" w:rsidRDefault="00291141" w:rsidP="00291141">
      <w:pPr>
        <w:pStyle w:val="ListParagraph"/>
        <w:numPr>
          <w:ilvl w:val="3"/>
          <w:numId w:val="17"/>
        </w:numPr>
        <w:autoSpaceDE w:val="0"/>
        <w:autoSpaceDN w:val="0"/>
        <w:adjustRightInd w:val="0"/>
        <w:spacing w:after="0" w:line="240" w:lineRule="auto"/>
        <w:ind w:left="1701" w:hanging="992"/>
        <w:jc w:val="both"/>
        <w:rPr>
          <w:rFonts w:ascii="Times New Roman" w:eastAsia="Times New Roman" w:hAnsi="Times New Roman" w:cs="Times New Roman"/>
          <w:sz w:val="24"/>
          <w:szCs w:val="24"/>
          <w:lang w:eastAsia="lv-LV"/>
        </w:rPr>
      </w:pPr>
      <w:r w:rsidRPr="00291141">
        <w:rPr>
          <w:rFonts w:ascii="Times New Roman" w:hAnsi="Times New Roman" w:cs="Times New Roman"/>
          <w:sz w:val="24"/>
          <w:szCs w:val="24"/>
          <w:shd w:val="clear" w:color="auto" w:fill="FFFFFF"/>
        </w:rPr>
        <w:t>elektronisko sakaru sistēmu un tīklu projektēšana;</w:t>
      </w:r>
    </w:p>
    <w:p w14:paraId="3B600D97" w14:textId="58CE8E69" w:rsidR="00291141" w:rsidRPr="00291141" w:rsidRDefault="00291141" w:rsidP="00291141">
      <w:pPr>
        <w:pStyle w:val="ListParagraph"/>
        <w:numPr>
          <w:ilvl w:val="3"/>
          <w:numId w:val="17"/>
        </w:numPr>
        <w:autoSpaceDE w:val="0"/>
        <w:autoSpaceDN w:val="0"/>
        <w:adjustRightInd w:val="0"/>
        <w:spacing w:after="0" w:line="240" w:lineRule="auto"/>
        <w:ind w:left="1701" w:hanging="992"/>
        <w:jc w:val="both"/>
        <w:rPr>
          <w:rFonts w:ascii="Times New Roman" w:eastAsia="Times New Roman" w:hAnsi="Times New Roman" w:cs="Times New Roman"/>
          <w:sz w:val="24"/>
          <w:szCs w:val="24"/>
          <w:lang w:eastAsia="lv-LV"/>
        </w:rPr>
      </w:pPr>
      <w:r w:rsidRPr="00291141">
        <w:rPr>
          <w:rFonts w:ascii="Times New Roman" w:hAnsi="Times New Roman" w:cs="Times New Roman"/>
          <w:sz w:val="24"/>
          <w:szCs w:val="24"/>
          <w:shd w:val="clear" w:color="auto" w:fill="FFFFFF"/>
        </w:rPr>
        <w:t>meliorācijas sistēmu projektēšana;</w:t>
      </w:r>
    </w:p>
    <w:p w14:paraId="073A2E8A" w14:textId="37130AB1" w:rsidR="00291141" w:rsidRPr="00291141" w:rsidRDefault="00291141" w:rsidP="00291141">
      <w:pPr>
        <w:pStyle w:val="ListParagraph"/>
        <w:numPr>
          <w:ilvl w:val="3"/>
          <w:numId w:val="17"/>
        </w:numPr>
        <w:autoSpaceDE w:val="0"/>
        <w:autoSpaceDN w:val="0"/>
        <w:adjustRightInd w:val="0"/>
        <w:spacing w:after="0" w:line="240" w:lineRule="auto"/>
        <w:ind w:left="1701" w:hanging="992"/>
        <w:jc w:val="both"/>
        <w:rPr>
          <w:rFonts w:ascii="Times New Roman" w:eastAsia="Times New Roman" w:hAnsi="Times New Roman" w:cs="Times New Roman"/>
          <w:sz w:val="24"/>
          <w:szCs w:val="24"/>
          <w:lang w:eastAsia="lv-LV"/>
        </w:rPr>
      </w:pPr>
      <w:r w:rsidRPr="00291141">
        <w:rPr>
          <w:rFonts w:ascii="Times New Roman" w:hAnsi="Times New Roman" w:cs="Times New Roman"/>
          <w:sz w:val="24"/>
          <w:szCs w:val="24"/>
          <w:shd w:val="clear" w:color="auto" w:fill="FFFFFF"/>
        </w:rPr>
        <w:t>hidrotehnisko būvju projektēšana;</w:t>
      </w:r>
    </w:p>
    <w:p w14:paraId="708DFB3E" w14:textId="25127DED" w:rsidR="00291141" w:rsidRPr="00291141" w:rsidRDefault="00291141" w:rsidP="00291141">
      <w:pPr>
        <w:pStyle w:val="ListParagraph"/>
        <w:numPr>
          <w:ilvl w:val="3"/>
          <w:numId w:val="17"/>
        </w:numPr>
        <w:autoSpaceDE w:val="0"/>
        <w:autoSpaceDN w:val="0"/>
        <w:adjustRightInd w:val="0"/>
        <w:spacing w:after="0" w:line="240" w:lineRule="auto"/>
        <w:ind w:left="1701" w:hanging="992"/>
        <w:jc w:val="both"/>
        <w:rPr>
          <w:rFonts w:ascii="Times New Roman" w:eastAsia="Times New Roman" w:hAnsi="Times New Roman" w:cs="Times New Roman"/>
          <w:sz w:val="24"/>
          <w:szCs w:val="24"/>
          <w:lang w:eastAsia="lv-LV"/>
        </w:rPr>
      </w:pPr>
      <w:r w:rsidRPr="00291141">
        <w:rPr>
          <w:rFonts w:ascii="Times New Roman" w:hAnsi="Times New Roman" w:cs="Times New Roman"/>
          <w:sz w:val="24"/>
          <w:szCs w:val="24"/>
          <w:shd w:val="clear" w:color="auto" w:fill="FFFFFF"/>
        </w:rPr>
        <w:lastRenderedPageBreak/>
        <w:t>ceļu projektēšana</w:t>
      </w:r>
      <w:r>
        <w:rPr>
          <w:rFonts w:ascii="Times New Roman" w:hAnsi="Times New Roman" w:cs="Times New Roman"/>
          <w:sz w:val="24"/>
          <w:szCs w:val="24"/>
          <w:shd w:val="clear" w:color="auto" w:fill="FFFFFF"/>
        </w:rPr>
        <w:t xml:space="preserve">. </w:t>
      </w:r>
    </w:p>
    <w:p w14:paraId="7CAE25C3" w14:textId="66EB1DFF" w:rsidR="00AE641F" w:rsidRPr="00A57928" w:rsidRDefault="00A57928" w:rsidP="001B4367">
      <w:pPr>
        <w:pStyle w:val="ListParagraph"/>
        <w:numPr>
          <w:ilvl w:val="2"/>
          <w:numId w:val="17"/>
        </w:numPr>
        <w:autoSpaceDE w:val="0"/>
        <w:autoSpaceDN w:val="0"/>
        <w:adjustRightInd w:val="0"/>
        <w:spacing w:after="0" w:line="240" w:lineRule="auto"/>
        <w:ind w:left="709"/>
        <w:jc w:val="both"/>
        <w:rPr>
          <w:rFonts w:ascii="Times New Roman" w:hAnsi="Times New Roman" w:cs="Times New Roman"/>
          <w:color w:val="000000"/>
          <w:sz w:val="24"/>
          <w:szCs w:val="24"/>
        </w:rPr>
      </w:pPr>
      <w:r w:rsidRPr="00A57928">
        <w:rPr>
          <w:rFonts w:ascii="Times New Roman" w:hAnsi="Times New Roman" w:cs="Times New Roman"/>
          <w:sz w:val="24"/>
          <w:szCs w:val="24"/>
        </w:rPr>
        <w:t xml:space="preserve"> Kvalifikācijas un pieredzes prasības sarunu procedūras nolikumā var tikt precizētas un papildinātas.</w:t>
      </w:r>
    </w:p>
    <w:p w14:paraId="500B35DA" w14:textId="5FCB6C28" w:rsidR="002E301D" w:rsidRDefault="002E301D" w:rsidP="002E301D">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
    <w:p w14:paraId="1A0133C5" w14:textId="77777777" w:rsidR="00FF29CB" w:rsidRPr="002E301D" w:rsidRDefault="00FF29CB" w:rsidP="002E301D">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
    <w:p w14:paraId="5B819F57" w14:textId="03D9F3C5" w:rsidR="0017459E" w:rsidRPr="006F630B" w:rsidRDefault="0017459E" w:rsidP="008026CE">
      <w:pPr>
        <w:pStyle w:val="ListParagraph"/>
        <w:numPr>
          <w:ilvl w:val="0"/>
          <w:numId w:val="17"/>
        </w:numPr>
        <w:autoSpaceDE w:val="0"/>
        <w:autoSpaceDN w:val="0"/>
        <w:adjustRightInd w:val="0"/>
        <w:spacing w:after="0" w:line="240" w:lineRule="auto"/>
        <w:jc w:val="center"/>
        <w:rPr>
          <w:rFonts w:ascii="Times New Roman" w:hAnsi="Times New Roman" w:cs="Times New Roman"/>
          <w:b/>
          <w:bCs/>
          <w:color w:val="000000"/>
          <w:sz w:val="24"/>
          <w:szCs w:val="24"/>
        </w:rPr>
      </w:pPr>
      <w:r w:rsidRPr="006F630B">
        <w:rPr>
          <w:rFonts w:ascii="Times New Roman" w:hAnsi="Times New Roman" w:cs="Times New Roman"/>
          <w:b/>
          <w:bCs/>
          <w:color w:val="000000"/>
          <w:sz w:val="24"/>
          <w:szCs w:val="24"/>
        </w:rPr>
        <w:t>CITI NOTEIKUMI</w:t>
      </w:r>
    </w:p>
    <w:p w14:paraId="131F55A1" w14:textId="0A12FCA3" w:rsidR="002E301D" w:rsidRDefault="0017459E" w:rsidP="008026CE">
      <w:pPr>
        <w:pStyle w:val="ListParagraph"/>
        <w:numPr>
          <w:ilvl w:val="1"/>
          <w:numId w:val="17"/>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2E301D">
        <w:rPr>
          <w:rFonts w:ascii="Times New Roman" w:hAnsi="Times New Roman" w:cs="Times New Roman"/>
          <w:color w:val="000000"/>
          <w:sz w:val="24"/>
          <w:szCs w:val="24"/>
        </w:rPr>
        <w:t>Īpašuma tiesības uz prēmēto Konkursa priekšlikumu sastāvā esošajiem materiāliem pāriet</w:t>
      </w:r>
      <w:r w:rsidR="002E301D" w:rsidRPr="002E301D">
        <w:rPr>
          <w:rFonts w:ascii="Times New Roman" w:hAnsi="Times New Roman" w:cs="Times New Roman"/>
          <w:color w:val="000000"/>
          <w:sz w:val="24"/>
          <w:szCs w:val="24"/>
        </w:rPr>
        <w:t xml:space="preserve"> </w:t>
      </w:r>
      <w:r w:rsidRPr="002E301D">
        <w:rPr>
          <w:rFonts w:ascii="Times New Roman" w:hAnsi="Times New Roman" w:cs="Times New Roman"/>
          <w:color w:val="000000"/>
          <w:sz w:val="24"/>
          <w:szCs w:val="24"/>
        </w:rPr>
        <w:t xml:space="preserve">Pasūtītājam pilnā apmērā bez jebkādām atrunām to saņemšanas brīdī. </w:t>
      </w:r>
    </w:p>
    <w:p w14:paraId="19A3E087" w14:textId="77777777" w:rsidR="002E301D" w:rsidRDefault="0017459E" w:rsidP="008026CE">
      <w:pPr>
        <w:pStyle w:val="ListParagraph"/>
        <w:numPr>
          <w:ilvl w:val="1"/>
          <w:numId w:val="17"/>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2E301D">
        <w:rPr>
          <w:rFonts w:ascii="Times New Roman" w:hAnsi="Times New Roman" w:cs="Times New Roman"/>
          <w:color w:val="000000"/>
          <w:sz w:val="24"/>
          <w:szCs w:val="24"/>
        </w:rPr>
        <w:t>Pasūtītājs patur sev tiesības iepazīstināt sabiedrību ar Konkursam iesniegtajiem metiem,</w:t>
      </w:r>
      <w:r w:rsidR="002E301D" w:rsidRPr="002E301D">
        <w:rPr>
          <w:rFonts w:ascii="Times New Roman" w:hAnsi="Times New Roman" w:cs="Times New Roman"/>
          <w:color w:val="000000"/>
          <w:sz w:val="24"/>
          <w:szCs w:val="24"/>
        </w:rPr>
        <w:t xml:space="preserve"> </w:t>
      </w:r>
      <w:r w:rsidRPr="002E301D">
        <w:rPr>
          <w:rFonts w:ascii="Times New Roman" w:hAnsi="Times New Roman" w:cs="Times New Roman"/>
          <w:color w:val="000000"/>
          <w:sz w:val="24"/>
          <w:szCs w:val="24"/>
        </w:rPr>
        <w:t>publicēt tos un, ja nepieciešams, rīkot izstādi vai sabiedrisko apspriešanu.</w:t>
      </w:r>
    </w:p>
    <w:p w14:paraId="55AB961B" w14:textId="77777777" w:rsidR="002E301D" w:rsidRDefault="0017459E" w:rsidP="008026CE">
      <w:pPr>
        <w:pStyle w:val="ListParagraph"/>
        <w:numPr>
          <w:ilvl w:val="1"/>
          <w:numId w:val="17"/>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2E301D">
        <w:rPr>
          <w:rFonts w:ascii="Times New Roman" w:hAnsi="Times New Roman" w:cs="Times New Roman"/>
          <w:color w:val="000000"/>
          <w:sz w:val="24"/>
          <w:szCs w:val="24"/>
        </w:rPr>
        <w:t>Konkursa dalībnieku autortiesības attiecībā uz publikācijām presē, līdzdalību izstādēs, kā</w:t>
      </w:r>
      <w:r w:rsidR="002E301D" w:rsidRPr="002E301D">
        <w:rPr>
          <w:rFonts w:ascii="Times New Roman" w:hAnsi="Times New Roman" w:cs="Times New Roman"/>
          <w:color w:val="000000"/>
          <w:sz w:val="24"/>
          <w:szCs w:val="24"/>
        </w:rPr>
        <w:t xml:space="preserve"> </w:t>
      </w:r>
      <w:r w:rsidRPr="002E301D">
        <w:rPr>
          <w:rFonts w:ascii="Times New Roman" w:hAnsi="Times New Roman" w:cs="Times New Roman"/>
          <w:color w:val="000000"/>
          <w:sz w:val="24"/>
          <w:szCs w:val="24"/>
        </w:rPr>
        <w:t>arī uz līdzdalību projekta tālākajā izstrādē tiek ievērotas saskaņā ar spēkā esošajiem</w:t>
      </w:r>
      <w:r w:rsidR="002E301D" w:rsidRPr="002E301D">
        <w:rPr>
          <w:rFonts w:ascii="Times New Roman" w:hAnsi="Times New Roman" w:cs="Times New Roman"/>
          <w:color w:val="000000"/>
          <w:sz w:val="24"/>
          <w:szCs w:val="24"/>
        </w:rPr>
        <w:t xml:space="preserve"> </w:t>
      </w:r>
      <w:r w:rsidRPr="002E301D">
        <w:rPr>
          <w:rFonts w:ascii="Times New Roman" w:hAnsi="Times New Roman" w:cs="Times New Roman"/>
          <w:color w:val="000000"/>
          <w:sz w:val="24"/>
          <w:szCs w:val="24"/>
        </w:rPr>
        <w:t>normatīvajiem aktiem.</w:t>
      </w:r>
      <w:r w:rsidR="002E301D" w:rsidRPr="002E301D">
        <w:rPr>
          <w:rFonts w:ascii="Times New Roman" w:hAnsi="Times New Roman" w:cs="Times New Roman"/>
          <w:color w:val="000000"/>
          <w:sz w:val="24"/>
          <w:szCs w:val="24"/>
        </w:rPr>
        <w:t xml:space="preserve"> </w:t>
      </w:r>
    </w:p>
    <w:p w14:paraId="60DBA677" w14:textId="3B2BBBFF" w:rsidR="002E301D" w:rsidRDefault="002E301D" w:rsidP="002E301D">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
    <w:p w14:paraId="17D7FEA8" w14:textId="77777777" w:rsidR="00FF29CB" w:rsidRPr="002E301D" w:rsidRDefault="00FF29CB" w:rsidP="002E301D">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
    <w:p w14:paraId="6F1EE688" w14:textId="3D72D8F7" w:rsidR="0017459E" w:rsidRPr="006F630B" w:rsidRDefault="0017459E" w:rsidP="008026CE">
      <w:pPr>
        <w:pStyle w:val="ListParagraph"/>
        <w:numPr>
          <w:ilvl w:val="0"/>
          <w:numId w:val="17"/>
        </w:numPr>
        <w:autoSpaceDE w:val="0"/>
        <w:autoSpaceDN w:val="0"/>
        <w:adjustRightInd w:val="0"/>
        <w:spacing w:after="0" w:line="240" w:lineRule="auto"/>
        <w:jc w:val="center"/>
        <w:rPr>
          <w:rFonts w:ascii="Times New Roman" w:hAnsi="Times New Roman" w:cs="Times New Roman"/>
          <w:b/>
          <w:bCs/>
          <w:color w:val="000000"/>
          <w:sz w:val="24"/>
          <w:szCs w:val="24"/>
        </w:rPr>
      </w:pPr>
      <w:r w:rsidRPr="006F630B">
        <w:rPr>
          <w:rFonts w:ascii="Times New Roman" w:hAnsi="Times New Roman" w:cs="Times New Roman"/>
          <w:b/>
          <w:bCs/>
          <w:color w:val="000000"/>
          <w:sz w:val="24"/>
          <w:szCs w:val="24"/>
        </w:rPr>
        <w:t>KONKURSA NOLIKUMA PIELIKUMI</w:t>
      </w:r>
    </w:p>
    <w:p w14:paraId="0F7EF12F" w14:textId="36CDE95E" w:rsidR="0017459E" w:rsidRPr="00517759" w:rsidRDefault="0017459E" w:rsidP="00517759">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4"/>
          <w:szCs w:val="24"/>
        </w:rPr>
      </w:pPr>
      <w:r w:rsidRPr="00517759">
        <w:rPr>
          <w:rFonts w:ascii="Times New Roman" w:hAnsi="Times New Roman" w:cs="Times New Roman"/>
          <w:color w:val="000000"/>
          <w:sz w:val="24"/>
          <w:szCs w:val="24"/>
        </w:rPr>
        <w:t>Nolikumam pievienoti šādi pielikumi:</w:t>
      </w:r>
    </w:p>
    <w:p w14:paraId="13F762A2" w14:textId="5E3E4878" w:rsidR="0017459E" w:rsidRPr="00517759" w:rsidRDefault="0017459E" w:rsidP="00517759">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517759">
        <w:rPr>
          <w:rFonts w:ascii="Times New Roman" w:hAnsi="Times New Roman" w:cs="Times New Roman"/>
          <w:color w:val="000000"/>
          <w:sz w:val="24"/>
          <w:szCs w:val="24"/>
        </w:rPr>
        <w:t>1. Pielikums. Devīzes atšifrējuma forma.</w:t>
      </w:r>
    </w:p>
    <w:p w14:paraId="148F8A11" w14:textId="792CE54A" w:rsidR="0017459E" w:rsidRPr="006F630B" w:rsidRDefault="0017459E" w:rsidP="00517759">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6F630B">
        <w:rPr>
          <w:rFonts w:ascii="Times New Roman" w:hAnsi="Times New Roman" w:cs="Times New Roman"/>
          <w:color w:val="000000"/>
          <w:sz w:val="24"/>
          <w:szCs w:val="24"/>
        </w:rPr>
        <w:t>2. Pielikums. Konkursa dalībnieka pieteikuma forma dalībai Konkursā.</w:t>
      </w:r>
    </w:p>
    <w:p w14:paraId="460F5BCE" w14:textId="3B67175A" w:rsidR="0017459E" w:rsidRPr="00517759" w:rsidRDefault="0017459E" w:rsidP="00517759">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517759">
        <w:rPr>
          <w:rFonts w:ascii="Times New Roman" w:hAnsi="Times New Roman" w:cs="Times New Roman"/>
          <w:color w:val="000000"/>
          <w:sz w:val="24"/>
          <w:szCs w:val="24"/>
        </w:rPr>
        <w:t>3. Pielikums. Prognozēto būvprojekta izstrādes, autoruzraudzības un orientējošo būvdarbu</w:t>
      </w:r>
      <w:r w:rsidR="00517759" w:rsidRPr="00517759">
        <w:rPr>
          <w:rFonts w:ascii="Times New Roman" w:hAnsi="Times New Roman" w:cs="Times New Roman"/>
          <w:color w:val="000000"/>
          <w:sz w:val="24"/>
          <w:szCs w:val="24"/>
        </w:rPr>
        <w:t xml:space="preserve"> </w:t>
      </w:r>
      <w:r w:rsidRPr="00517759">
        <w:rPr>
          <w:rFonts w:ascii="Times New Roman" w:hAnsi="Times New Roman" w:cs="Times New Roman"/>
          <w:color w:val="000000"/>
          <w:sz w:val="24"/>
          <w:szCs w:val="24"/>
        </w:rPr>
        <w:t>izmaksu forma.</w:t>
      </w:r>
    </w:p>
    <w:p w14:paraId="5641D576" w14:textId="5D46682A" w:rsidR="0017459E" w:rsidRPr="00517759" w:rsidRDefault="0017459E" w:rsidP="0051775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7759">
        <w:rPr>
          <w:rFonts w:ascii="Times New Roman" w:hAnsi="Times New Roman" w:cs="Times New Roman"/>
          <w:color w:val="000000"/>
          <w:sz w:val="24"/>
          <w:szCs w:val="24"/>
        </w:rPr>
        <w:t>4. Pielikums. Konkursa projektēšanas programma.</w:t>
      </w:r>
    </w:p>
    <w:p w14:paraId="1FE64FF3" w14:textId="747437DD" w:rsidR="00C414C8" w:rsidRPr="00517759" w:rsidRDefault="0017459E" w:rsidP="0051775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7759">
        <w:rPr>
          <w:rFonts w:ascii="Times New Roman" w:hAnsi="Times New Roman" w:cs="Times New Roman"/>
          <w:color w:val="000000"/>
          <w:sz w:val="24"/>
          <w:szCs w:val="24"/>
        </w:rPr>
        <w:t xml:space="preserve">5. Pielikums. </w:t>
      </w:r>
      <w:r w:rsidRPr="00AB230D">
        <w:rPr>
          <w:rFonts w:ascii="Times New Roman" w:hAnsi="Times New Roman" w:cs="Times New Roman"/>
          <w:color w:val="000000"/>
          <w:sz w:val="24"/>
          <w:szCs w:val="24"/>
        </w:rPr>
        <w:t>Konkursa materiālu saraksts.</w:t>
      </w:r>
      <w:r w:rsidR="00CD5581" w:rsidRPr="00517759">
        <w:rPr>
          <w:rFonts w:ascii="Times New Roman" w:hAnsi="Times New Roman" w:cs="Times New Roman"/>
          <w:color w:val="000000"/>
          <w:sz w:val="24"/>
          <w:szCs w:val="24"/>
        </w:rPr>
        <w:t xml:space="preserve"> </w:t>
      </w:r>
    </w:p>
    <w:p w14:paraId="3D98B65B" w14:textId="26989D99" w:rsidR="006A67B8" w:rsidRDefault="006A67B8" w:rsidP="006F630B">
      <w:pPr>
        <w:jc w:val="both"/>
        <w:rPr>
          <w:rFonts w:ascii="Times New Roman" w:hAnsi="Times New Roman" w:cs="Times New Roman"/>
          <w:color w:val="000000"/>
          <w:sz w:val="24"/>
          <w:szCs w:val="24"/>
        </w:rPr>
      </w:pPr>
    </w:p>
    <w:p w14:paraId="23780FD2" w14:textId="2A1B1837" w:rsidR="006A67B8" w:rsidRDefault="006A67B8" w:rsidP="006A67B8">
      <w:pPr>
        <w:spacing w:after="0" w:line="240" w:lineRule="auto"/>
        <w:jc w:val="both"/>
        <w:rPr>
          <w:rFonts w:ascii="Times New Roman" w:hAnsi="Times New Roman" w:cs="Times New Roman"/>
          <w:sz w:val="24"/>
          <w:szCs w:val="24"/>
        </w:rPr>
      </w:pPr>
    </w:p>
    <w:p w14:paraId="17F97716" w14:textId="5681D70F" w:rsidR="006A67B8" w:rsidRDefault="006A67B8" w:rsidP="006A67B8">
      <w:pPr>
        <w:spacing w:after="0" w:line="240" w:lineRule="auto"/>
        <w:jc w:val="both"/>
        <w:rPr>
          <w:rFonts w:ascii="Times New Roman" w:hAnsi="Times New Roman" w:cs="Times New Roman"/>
          <w:sz w:val="24"/>
          <w:szCs w:val="24"/>
        </w:rPr>
      </w:pPr>
    </w:p>
    <w:p w14:paraId="12B12F7D" w14:textId="423C78B6" w:rsidR="00875CC5" w:rsidRDefault="00875CC5">
      <w:pPr>
        <w:rPr>
          <w:rFonts w:ascii="Times New Roman" w:eastAsia="Calibri" w:hAnsi="Times New Roman" w:cs="Times New Roman"/>
          <w:b/>
          <w:bCs/>
        </w:rPr>
      </w:pPr>
    </w:p>
    <w:p w14:paraId="796851B8" w14:textId="77777777" w:rsidR="002E0E75" w:rsidRDefault="002E0E75">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677F0DC5" w14:textId="5AD35B74" w:rsidR="00517759" w:rsidRPr="00517759" w:rsidRDefault="00875CC5" w:rsidP="00875CC5">
      <w:pPr>
        <w:widowControl w:val="0"/>
        <w:spacing w:after="0" w:line="240" w:lineRule="auto"/>
        <w:jc w:val="right"/>
        <w:rPr>
          <w:rFonts w:ascii="Times New Roman" w:eastAsia="Calibri" w:hAnsi="Times New Roman" w:cs="Times New Roman"/>
          <w:b/>
          <w:bCs/>
          <w:sz w:val="24"/>
          <w:szCs w:val="24"/>
        </w:rPr>
      </w:pPr>
      <w:r w:rsidRPr="00517759">
        <w:rPr>
          <w:rFonts w:ascii="Times New Roman" w:eastAsia="Calibri" w:hAnsi="Times New Roman" w:cs="Times New Roman"/>
          <w:b/>
          <w:bCs/>
          <w:sz w:val="24"/>
          <w:szCs w:val="24"/>
        </w:rPr>
        <w:lastRenderedPageBreak/>
        <w:t>1.pielikums</w:t>
      </w:r>
    </w:p>
    <w:p w14:paraId="001C290B" w14:textId="7D8B786A" w:rsidR="00875CC5" w:rsidRPr="00517759" w:rsidRDefault="00517759" w:rsidP="00875CC5">
      <w:pPr>
        <w:widowControl w:val="0"/>
        <w:spacing w:after="0" w:line="240" w:lineRule="auto"/>
        <w:jc w:val="right"/>
        <w:rPr>
          <w:rFonts w:ascii="Times New Roman" w:eastAsia="Calibri" w:hAnsi="Times New Roman" w:cs="Times New Roman"/>
          <w:b/>
          <w:bCs/>
          <w:sz w:val="24"/>
          <w:szCs w:val="24"/>
        </w:rPr>
      </w:pPr>
      <w:r>
        <w:rPr>
          <w:rFonts w:ascii="Times New Roman" w:hAnsi="Times New Roman" w:cs="Times New Roman"/>
          <w:sz w:val="24"/>
          <w:szCs w:val="24"/>
        </w:rPr>
        <w:t xml:space="preserve">ID Nr. </w:t>
      </w:r>
      <w:r w:rsidRPr="00517759">
        <w:rPr>
          <w:rFonts w:ascii="Times New Roman" w:hAnsi="Times New Roman" w:cs="Times New Roman"/>
          <w:sz w:val="24"/>
          <w:szCs w:val="24"/>
        </w:rPr>
        <w:t>LPK 2019/1</w:t>
      </w:r>
      <w:r w:rsidR="00875CC5" w:rsidRPr="00517759">
        <w:rPr>
          <w:rFonts w:ascii="Times New Roman" w:eastAsia="Calibri" w:hAnsi="Times New Roman" w:cs="Times New Roman"/>
          <w:b/>
          <w:bCs/>
          <w:sz w:val="24"/>
          <w:szCs w:val="24"/>
        </w:rPr>
        <w:t xml:space="preserve"> </w:t>
      </w:r>
    </w:p>
    <w:p w14:paraId="2DF674FA" w14:textId="2AA731EF" w:rsidR="00875CC5" w:rsidRPr="00517759" w:rsidRDefault="00875CC5" w:rsidP="00875CC5">
      <w:pPr>
        <w:pStyle w:val="a"/>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color w:val="auto"/>
          <w:sz w:val="24"/>
          <w:szCs w:val="24"/>
        </w:rPr>
      </w:pPr>
    </w:p>
    <w:p w14:paraId="62F271F6" w14:textId="77777777" w:rsidR="00875CC5" w:rsidRPr="00BF59AC" w:rsidRDefault="00875CC5" w:rsidP="00875CC5">
      <w:pPr>
        <w:widowControl w:val="0"/>
        <w:spacing w:after="120" w:line="240" w:lineRule="auto"/>
        <w:jc w:val="right"/>
        <w:rPr>
          <w:rFonts w:ascii="Times New Roman" w:eastAsia="Calibri" w:hAnsi="Times New Roman" w:cs="Times New Roman"/>
          <w:b/>
          <w:bCs/>
          <w:sz w:val="23"/>
          <w:szCs w:val="23"/>
        </w:rPr>
      </w:pPr>
    </w:p>
    <w:p w14:paraId="0A0ACDBA" w14:textId="77777777" w:rsidR="00875CC5" w:rsidRPr="00BF59AC" w:rsidRDefault="00875CC5" w:rsidP="00875CC5">
      <w:pPr>
        <w:widowControl w:val="0"/>
        <w:spacing w:after="120" w:line="240" w:lineRule="auto"/>
        <w:rPr>
          <w:rFonts w:ascii="Times New Roman" w:eastAsia="Calibri" w:hAnsi="Times New Roman" w:cs="Times New Roman"/>
          <w:b/>
          <w:bCs/>
          <w:sz w:val="23"/>
          <w:szCs w:val="23"/>
        </w:rPr>
      </w:pPr>
    </w:p>
    <w:p w14:paraId="5B830680" w14:textId="77777777" w:rsidR="00875CC5" w:rsidRPr="00BF59AC" w:rsidRDefault="00875CC5" w:rsidP="00875CC5">
      <w:pPr>
        <w:widowControl w:val="0"/>
        <w:spacing w:after="120" w:line="240" w:lineRule="auto"/>
        <w:rPr>
          <w:rFonts w:ascii="Times New Roman" w:eastAsia="Calibri" w:hAnsi="Times New Roman" w:cs="Times New Roman"/>
          <w:b/>
          <w:bCs/>
          <w:sz w:val="23"/>
          <w:szCs w:val="23"/>
        </w:rPr>
      </w:pPr>
    </w:p>
    <w:p w14:paraId="4C9D439A" w14:textId="77777777" w:rsidR="00875CC5" w:rsidRPr="00BF59AC" w:rsidRDefault="00875CC5" w:rsidP="00875CC5">
      <w:pPr>
        <w:widowControl w:val="0"/>
        <w:spacing w:after="120" w:line="240" w:lineRule="auto"/>
        <w:jc w:val="center"/>
        <w:rPr>
          <w:rFonts w:ascii="Times New Roman" w:eastAsia="Calibri" w:hAnsi="Times New Roman" w:cs="Times New Roman"/>
          <w:b/>
          <w:bCs/>
          <w:sz w:val="24"/>
          <w:szCs w:val="24"/>
          <w:lang w:eastAsia="ru-RU"/>
        </w:rPr>
      </w:pPr>
      <w:r w:rsidRPr="00BF59AC">
        <w:rPr>
          <w:rFonts w:ascii="Times New Roman" w:eastAsia="Calibri" w:hAnsi="Times New Roman" w:cs="Times New Roman"/>
          <w:b/>
          <w:bCs/>
          <w:sz w:val="24"/>
          <w:szCs w:val="24"/>
          <w:lang w:eastAsia="ru-RU"/>
        </w:rPr>
        <w:t xml:space="preserve">DEVĪZES ATŠIFRĒJUMA </w:t>
      </w:r>
      <w:r>
        <w:rPr>
          <w:rFonts w:ascii="Times New Roman" w:eastAsia="Calibri" w:hAnsi="Times New Roman" w:cs="Times New Roman"/>
          <w:b/>
          <w:bCs/>
          <w:sz w:val="24"/>
          <w:szCs w:val="24"/>
          <w:lang w:eastAsia="ru-RU"/>
        </w:rPr>
        <w:t>FORMA</w:t>
      </w:r>
    </w:p>
    <w:p w14:paraId="48374263" w14:textId="77777777" w:rsidR="00875CC5" w:rsidRPr="00BF59AC" w:rsidRDefault="00875CC5" w:rsidP="00875CC5">
      <w:pPr>
        <w:widowControl w:val="0"/>
        <w:spacing w:after="120" w:line="240" w:lineRule="auto"/>
        <w:jc w:val="center"/>
        <w:rPr>
          <w:rFonts w:ascii="Times New Roman" w:eastAsia="Calibri" w:hAnsi="Times New Roman" w:cs="Times New Roman"/>
          <w:b/>
          <w:bCs/>
          <w:sz w:val="23"/>
          <w:szCs w:val="23"/>
          <w:lang w:eastAsia="ru-RU"/>
        </w:rPr>
      </w:pPr>
    </w:p>
    <w:p w14:paraId="0AFAA8D5" w14:textId="77777777" w:rsidR="00875CC5" w:rsidRPr="00BF59AC" w:rsidRDefault="00875CC5" w:rsidP="00875CC5">
      <w:pPr>
        <w:widowControl w:val="0"/>
        <w:spacing w:after="120" w:line="240" w:lineRule="auto"/>
        <w:jc w:val="center"/>
        <w:rPr>
          <w:rFonts w:ascii="Times New Roman" w:eastAsia="Calibri" w:hAnsi="Times New Roman" w:cs="Times New Roman"/>
          <w:b/>
          <w:bCs/>
          <w:sz w:val="23"/>
          <w:szCs w:val="23"/>
          <w:lang w:eastAsia="ru-RU"/>
        </w:rPr>
      </w:pPr>
    </w:p>
    <w:p w14:paraId="4D2BB730"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rPr>
      </w:pPr>
      <w:r w:rsidRPr="00BF59AC">
        <w:rPr>
          <w:rFonts w:ascii="Times New Roman" w:eastAsia="Calibri" w:hAnsi="Times New Roman" w:cs="Times New Roman"/>
          <w:sz w:val="23"/>
          <w:szCs w:val="23"/>
        </w:rPr>
        <w:t>Devīze:_________________________________________________________________</w:t>
      </w:r>
    </w:p>
    <w:p w14:paraId="211F950A"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rPr>
      </w:pPr>
    </w:p>
    <w:p w14:paraId="53A569FD"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rPr>
      </w:pPr>
      <w:r w:rsidRPr="00BF59AC">
        <w:rPr>
          <w:rFonts w:ascii="Times New Roman" w:eastAsia="Calibri" w:hAnsi="Times New Roman" w:cs="Times New Roman"/>
          <w:sz w:val="23"/>
          <w:szCs w:val="23"/>
        </w:rPr>
        <w:t>Dalībnieks:______________________________________________________________</w:t>
      </w:r>
    </w:p>
    <w:p w14:paraId="0BDFE216"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rPr>
      </w:pPr>
    </w:p>
    <w:p w14:paraId="26F10AEF"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rPr>
      </w:pPr>
      <w:r w:rsidRPr="00BF59AC">
        <w:rPr>
          <w:rFonts w:ascii="Times New Roman" w:eastAsia="Calibri" w:hAnsi="Times New Roman" w:cs="Times New Roman"/>
          <w:sz w:val="23"/>
          <w:szCs w:val="23"/>
        </w:rPr>
        <w:t>Reģistrācijas numurs vai personas kods:_______________________________________</w:t>
      </w:r>
    </w:p>
    <w:p w14:paraId="083D3B5C"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vertAlign w:val="subscript"/>
        </w:rPr>
      </w:pPr>
    </w:p>
    <w:p w14:paraId="301AE54E"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rPr>
      </w:pPr>
      <w:r w:rsidRPr="00BF59AC">
        <w:rPr>
          <w:rFonts w:ascii="Times New Roman" w:eastAsia="Calibri" w:hAnsi="Times New Roman" w:cs="Times New Roman"/>
          <w:sz w:val="23"/>
          <w:szCs w:val="23"/>
        </w:rPr>
        <w:t>Nodokļu maksātāja reģistrācijas numurs (ja piešķirts): ___________________________</w:t>
      </w:r>
    </w:p>
    <w:p w14:paraId="12DBB39C"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rPr>
      </w:pPr>
    </w:p>
    <w:p w14:paraId="11862C16"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rPr>
      </w:pPr>
      <w:r w:rsidRPr="00BF59AC">
        <w:rPr>
          <w:rFonts w:ascii="Times New Roman" w:eastAsia="Calibri" w:hAnsi="Times New Roman" w:cs="Times New Roman"/>
          <w:sz w:val="23"/>
          <w:szCs w:val="23"/>
        </w:rPr>
        <w:t>Adrese: ________________________________________________________________</w:t>
      </w:r>
    </w:p>
    <w:p w14:paraId="6355F53F"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rPr>
      </w:pPr>
    </w:p>
    <w:p w14:paraId="73AE66FF" w14:textId="77777777" w:rsidR="00875CC5" w:rsidRPr="00BF59AC" w:rsidRDefault="00875CC5" w:rsidP="00875CC5">
      <w:pPr>
        <w:widowControl w:val="0"/>
        <w:spacing w:after="120" w:line="240" w:lineRule="auto"/>
        <w:rPr>
          <w:rFonts w:ascii="Times New Roman" w:eastAsia="Calibri" w:hAnsi="Times New Roman" w:cs="Times New Roman"/>
          <w:sz w:val="23"/>
          <w:szCs w:val="23"/>
        </w:rPr>
      </w:pPr>
      <w:r w:rsidRPr="00BF59AC">
        <w:rPr>
          <w:rFonts w:ascii="Times New Roman" w:eastAsia="Calibri" w:hAnsi="Times New Roman" w:cs="Times New Roman"/>
          <w:sz w:val="23"/>
          <w:szCs w:val="23"/>
        </w:rPr>
        <w:t>Kontaktinformācija: _______________________________________________________</w:t>
      </w:r>
      <w:r w:rsidRPr="00BF59AC">
        <w:rPr>
          <w:rFonts w:ascii="Times New Roman" w:eastAsia="Calibri" w:hAnsi="Times New Roman" w:cs="Times New Roman"/>
          <w:sz w:val="23"/>
          <w:szCs w:val="23"/>
        </w:rPr>
        <w:br/>
      </w:r>
    </w:p>
    <w:p w14:paraId="04B2412C"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rPr>
      </w:pPr>
    </w:p>
    <w:p w14:paraId="457AE444"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rPr>
      </w:pPr>
    </w:p>
    <w:p w14:paraId="1693CFC9" w14:textId="77777777" w:rsidR="00875CC5" w:rsidRPr="00BF59AC" w:rsidRDefault="00875CC5" w:rsidP="00875CC5">
      <w:pPr>
        <w:widowControl w:val="0"/>
        <w:spacing w:after="120" w:line="240" w:lineRule="auto"/>
        <w:jc w:val="both"/>
        <w:rPr>
          <w:rFonts w:ascii="Times New Roman" w:eastAsia="Calibri" w:hAnsi="Times New Roman" w:cs="Times New Roman"/>
          <w:sz w:val="23"/>
          <w:szCs w:val="23"/>
        </w:rPr>
      </w:pPr>
      <w:r w:rsidRPr="00BF59AC">
        <w:rPr>
          <w:rFonts w:ascii="Times New Roman" w:eastAsia="Calibri" w:hAnsi="Times New Roman" w:cs="Times New Roman"/>
          <w:sz w:val="23"/>
          <w:szCs w:val="23"/>
        </w:rPr>
        <w:t>Paraksts: ________________________________________________________________</w:t>
      </w:r>
    </w:p>
    <w:p w14:paraId="3F9705A5" w14:textId="77777777" w:rsidR="00875CC5" w:rsidRPr="00BF59AC" w:rsidRDefault="00875CC5" w:rsidP="00875CC5">
      <w:pPr>
        <w:widowControl w:val="0"/>
        <w:spacing w:after="120" w:line="240" w:lineRule="auto"/>
        <w:jc w:val="center"/>
        <w:rPr>
          <w:rFonts w:ascii="Times New Roman" w:eastAsia="Calibri" w:hAnsi="Times New Roman" w:cs="Times New Roman"/>
          <w:i/>
          <w:iCs/>
          <w:sz w:val="23"/>
          <w:szCs w:val="23"/>
          <w:lang w:eastAsia="ru-RU"/>
        </w:rPr>
      </w:pPr>
      <w:r w:rsidRPr="00BF59AC">
        <w:rPr>
          <w:rFonts w:ascii="Times New Roman" w:eastAsia="Calibri" w:hAnsi="Times New Roman" w:cs="Times New Roman"/>
          <w:i/>
          <w:iCs/>
          <w:sz w:val="23"/>
          <w:szCs w:val="23"/>
          <w:lang w:eastAsia="ru-RU"/>
        </w:rPr>
        <w:t>(paraksta atšifrējums)</w:t>
      </w:r>
    </w:p>
    <w:p w14:paraId="1FC06A8D" w14:textId="77777777" w:rsidR="00875CC5" w:rsidRDefault="00875CC5" w:rsidP="00875CC5"/>
    <w:p w14:paraId="5166B51E" w14:textId="3277931F" w:rsidR="006A67B8" w:rsidRDefault="006A67B8" w:rsidP="006A67B8">
      <w:pPr>
        <w:spacing w:after="0" w:line="240" w:lineRule="auto"/>
        <w:jc w:val="both"/>
        <w:rPr>
          <w:rFonts w:ascii="Times New Roman" w:hAnsi="Times New Roman" w:cs="Times New Roman"/>
          <w:sz w:val="24"/>
          <w:szCs w:val="24"/>
        </w:rPr>
      </w:pPr>
    </w:p>
    <w:p w14:paraId="0443F124" w14:textId="77777777" w:rsidR="00875CC5" w:rsidRDefault="00875CC5">
      <w:pPr>
        <w:rPr>
          <w:rFonts w:ascii="Times New Roman" w:eastAsia="Calibri" w:hAnsi="Times New Roman" w:cs="Times New Roman"/>
          <w:b/>
          <w:bCs/>
        </w:rPr>
      </w:pPr>
      <w:r>
        <w:rPr>
          <w:rFonts w:ascii="Times New Roman" w:eastAsia="Calibri" w:hAnsi="Times New Roman" w:cs="Times New Roman"/>
          <w:b/>
          <w:bCs/>
        </w:rPr>
        <w:br w:type="page"/>
      </w:r>
    </w:p>
    <w:p w14:paraId="70A45E3B" w14:textId="71F94E76" w:rsidR="00875CC5" w:rsidRDefault="00875CC5" w:rsidP="00875CC5">
      <w:pPr>
        <w:widowControl w:val="0"/>
        <w:spacing w:after="0" w:line="240" w:lineRule="auto"/>
        <w:jc w:val="right"/>
        <w:rPr>
          <w:rFonts w:ascii="Times New Roman" w:eastAsia="Calibri" w:hAnsi="Times New Roman" w:cs="Times New Roman"/>
          <w:b/>
          <w:bCs/>
        </w:rPr>
      </w:pPr>
      <w:r w:rsidRPr="00B77764">
        <w:rPr>
          <w:rFonts w:ascii="Times New Roman" w:eastAsia="Calibri" w:hAnsi="Times New Roman" w:cs="Times New Roman"/>
          <w:b/>
          <w:bCs/>
        </w:rPr>
        <w:lastRenderedPageBreak/>
        <w:t xml:space="preserve">2.pielikums </w:t>
      </w:r>
    </w:p>
    <w:p w14:paraId="6399E7ED" w14:textId="6A976667" w:rsidR="00517759" w:rsidRPr="00517759" w:rsidRDefault="00517759" w:rsidP="00517759">
      <w:pPr>
        <w:widowControl w:val="0"/>
        <w:spacing w:after="0" w:line="240" w:lineRule="auto"/>
        <w:jc w:val="right"/>
        <w:rPr>
          <w:rFonts w:ascii="Times New Roman" w:eastAsia="Calibri" w:hAnsi="Times New Roman" w:cs="Times New Roman"/>
          <w:b/>
          <w:bCs/>
          <w:sz w:val="24"/>
          <w:szCs w:val="24"/>
        </w:rPr>
      </w:pPr>
      <w:r>
        <w:rPr>
          <w:rFonts w:ascii="Times New Roman" w:hAnsi="Times New Roman" w:cs="Times New Roman"/>
          <w:sz w:val="24"/>
          <w:szCs w:val="24"/>
        </w:rPr>
        <w:t xml:space="preserve">ID Nr. </w:t>
      </w:r>
      <w:r w:rsidRPr="00517759">
        <w:rPr>
          <w:rFonts w:ascii="Times New Roman" w:hAnsi="Times New Roman" w:cs="Times New Roman"/>
          <w:sz w:val="24"/>
          <w:szCs w:val="24"/>
        </w:rPr>
        <w:t>LPK 2019/1</w:t>
      </w:r>
      <w:r w:rsidRPr="00517759">
        <w:rPr>
          <w:rFonts w:ascii="Times New Roman" w:eastAsia="Calibri" w:hAnsi="Times New Roman" w:cs="Times New Roman"/>
          <w:b/>
          <w:bCs/>
          <w:sz w:val="24"/>
          <w:szCs w:val="24"/>
        </w:rPr>
        <w:t xml:space="preserve"> </w:t>
      </w:r>
    </w:p>
    <w:p w14:paraId="512E5A5E" w14:textId="77777777" w:rsidR="00875CC5" w:rsidRPr="00B77764" w:rsidRDefault="00875CC5" w:rsidP="00875CC5">
      <w:pPr>
        <w:widowControl w:val="0"/>
        <w:spacing w:after="0" w:line="240" w:lineRule="auto"/>
        <w:jc w:val="right"/>
        <w:rPr>
          <w:rFonts w:ascii="Times New Roman" w:eastAsia="Calibri" w:hAnsi="Times New Roman" w:cs="Times New Roman"/>
          <w:b/>
          <w:bCs/>
        </w:rPr>
      </w:pPr>
    </w:p>
    <w:p w14:paraId="0AC6EC50" w14:textId="7EABFD04" w:rsidR="00BE67A8" w:rsidRDefault="00875CC5" w:rsidP="00875CC5">
      <w:pPr>
        <w:spacing w:after="0" w:line="240" w:lineRule="auto"/>
        <w:jc w:val="center"/>
        <w:rPr>
          <w:rFonts w:ascii="Times New Roman" w:eastAsia="Times New Roman" w:hAnsi="Times New Roman" w:cs="Times New Roman"/>
          <w:b/>
          <w:sz w:val="24"/>
          <w:szCs w:val="24"/>
        </w:rPr>
      </w:pPr>
      <w:r w:rsidRPr="00BE67A8">
        <w:rPr>
          <w:rFonts w:ascii="Times New Roman" w:eastAsia="Times New Roman" w:hAnsi="Times New Roman" w:cs="Times New Roman"/>
          <w:b/>
          <w:sz w:val="24"/>
          <w:szCs w:val="24"/>
        </w:rPr>
        <w:t xml:space="preserve">PIETEIKUMS DALĪBAI </w:t>
      </w:r>
      <w:r w:rsidR="00BE67A8" w:rsidRPr="00BE67A8">
        <w:rPr>
          <w:rFonts w:ascii="Times New Roman" w:eastAsia="Times New Roman" w:hAnsi="Times New Roman" w:cs="Times New Roman"/>
          <w:b/>
          <w:sz w:val="24"/>
          <w:szCs w:val="24"/>
        </w:rPr>
        <w:t>METU KONKURSĀ</w:t>
      </w:r>
    </w:p>
    <w:p w14:paraId="271673AC" w14:textId="77777777" w:rsidR="00BE67A8" w:rsidRPr="00BE67A8" w:rsidRDefault="00BE67A8" w:rsidP="00875CC5">
      <w:pPr>
        <w:spacing w:after="0" w:line="240" w:lineRule="auto"/>
        <w:jc w:val="center"/>
        <w:rPr>
          <w:rFonts w:ascii="Times New Roman" w:eastAsia="Times New Roman" w:hAnsi="Times New Roman" w:cs="Times New Roman"/>
          <w:b/>
          <w:sz w:val="24"/>
          <w:szCs w:val="24"/>
        </w:rPr>
      </w:pPr>
    </w:p>
    <w:p w14:paraId="429CB790" w14:textId="5F5A576B" w:rsidR="00BE67A8" w:rsidRPr="00BE67A8" w:rsidRDefault="00BE67A8" w:rsidP="00BE67A8">
      <w:pPr>
        <w:widowControl w:val="0"/>
        <w:autoSpaceDE w:val="0"/>
        <w:autoSpaceDN w:val="0"/>
        <w:adjustRightInd w:val="0"/>
        <w:spacing w:after="0" w:line="240" w:lineRule="auto"/>
        <w:jc w:val="center"/>
        <w:rPr>
          <w:rFonts w:ascii="Times New Roman" w:hAnsi="Times New Roman" w:cs="Times New Roman"/>
          <w:b/>
          <w:sz w:val="24"/>
          <w:szCs w:val="24"/>
          <w:lang w:eastAsia="lv-LV"/>
        </w:rPr>
      </w:pPr>
      <w:r w:rsidRPr="00BE67A8">
        <w:rPr>
          <w:rFonts w:ascii="Times New Roman" w:hAnsi="Times New Roman" w:cs="Times New Roman"/>
          <w:b/>
          <w:color w:val="000000"/>
          <w:sz w:val="24"/>
          <w:szCs w:val="24"/>
        </w:rPr>
        <w:t>“</w:t>
      </w:r>
      <w:r w:rsidRPr="00BE67A8">
        <w:rPr>
          <w:rFonts w:ascii="Times New Roman" w:hAnsi="Times New Roman" w:cs="Times New Roman"/>
          <w:b/>
          <w:sz w:val="24"/>
          <w:szCs w:val="24"/>
          <w:shd w:val="clear" w:color="auto" w:fill="FFFFFF"/>
        </w:rPr>
        <w:t>Latvijas Paralimpiskā sporta centra izbūves</w:t>
      </w:r>
      <w:r w:rsidRPr="00BE67A8">
        <w:rPr>
          <w:rFonts w:ascii="Times New Roman" w:hAnsi="Times New Roman" w:cs="Times New Roman"/>
          <w:b/>
          <w:bCs/>
          <w:i/>
          <w:iCs/>
          <w:color w:val="000000"/>
          <w:sz w:val="24"/>
          <w:szCs w:val="24"/>
        </w:rPr>
        <w:t xml:space="preserve"> </w:t>
      </w:r>
      <w:r w:rsidRPr="00BE67A8">
        <w:rPr>
          <w:rFonts w:ascii="Times New Roman" w:hAnsi="Times New Roman" w:cs="Times New Roman"/>
          <w:b/>
          <w:color w:val="000000"/>
          <w:sz w:val="24"/>
          <w:szCs w:val="24"/>
        </w:rPr>
        <w:t>arhitektoniskā vīzija”</w:t>
      </w:r>
    </w:p>
    <w:p w14:paraId="50856E44" w14:textId="4D406CD6" w:rsidR="00BE67A8" w:rsidRPr="00BE67A8" w:rsidRDefault="00BE67A8" w:rsidP="00BE67A8">
      <w:pPr>
        <w:spacing w:after="0" w:line="240" w:lineRule="auto"/>
        <w:jc w:val="center"/>
        <w:rPr>
          <w:rFonts w:ascii="Times New Roman" w:hAnsi="Times New Roman" w:cs="Times New Roman"/>
          <w:sz w:val="24"/>
          <w:szCs w:val="24"/>
        </w:rPr>
      </w:pPr>
      <w:r w:rsidRPr="00BE67A8">
        <w:rPr>
          <w:rFonts w:ascii="Times New Roman" w:hAnsi="Times New Roman" w:cs="Times New Roman"/>
          <w:sz w:val="24"/>
          <w:szCs w:val="24"/>
          <w:lang w:eastAsia="lv-LV"/>
        </w:rPr>
        <w:t>Metu konkursa</w:t>
      </w:r>
      <w:r w:rsidRPr="00BE67A8">
        <w:rPr>
          <w:rFonts w:ascii="Times New Roman" w:hAnsi="Times New Roman" w:cs="Times New Roman"/>
          <w:sz w:val="24"/>
          <w:szCs w:val="24"/>
        </w:rPr>
        <w:t xml:space="preserve"> iepirkuma identifikācijas Nr. LPK 2019/1</w:t>
      </w:r>
    </w:p>
    <w:p w14:paraId="7A4DA668" w14:textId="0C645E9B" w:rsidR="00875CC5" w:rsidRPr="00BE67A8" w:rsidRDefault="00875CC5" w:rsidP="00875CC5">
      <w:pPr>
        <w:spacing w:after="0" w:line="240" w:lineRule="auto"/>
        <w:jc w:val="center"/>
        <w:rPr>
          <w:rFonts w:ascii="Times New Roman" w:eastAsia="Calibri" w:hAnsi="Times New Roman" w:cs="Times New Roman"/>
          <w:b/>
          <w:sz w:val="24"/>
          <w:szCs w:val="24"/>
        </w:rPr>
      </w:pPr>
    </w:p>
    <w:p w14:paraId="0FF5D0F4" w14:textId="77777777" w:rsidR="00875CC5" w:rsidRDefault="00875CC5" w:rsidP="00875CC5">
      <w:pPr>
        <w:widowControl w:val="0"/>
        <w:spacing w:after="0" w:line="240" w:lineRule="auto"/>
        <w:jc w:val="both"/>
        <w:rPr>
          <w:rFonts w:ascii="Times New Roman" w:eastAsia="Calibri" w:hAnsi="Times New Roman" w:cs="Times New Roman"/>
          <w:sz w:val="24"/>
          <w:szCs w:val="24"/>
        </w:rPr>
      </w:pPr>
    </w:p>
    <w:p w14:paraId="645DED24" w14:textId="77777777" w:rsidR="00875CC5" w:rsidRPr="00B77764" w:rsidRDefault="00875CC5" w:rsidP="00875CC5">
      <w:pPr>
        <w:widowControl w:val="0"/>
        <w:spacing w:after="0" w:line="240" w:lineRule="auto"/>
        <w:jc w:val="both"/>
        <w:rPr>
          <w:rFonts w:ascii="Times New Roman" w:eastAsia="Calibri" w:hAnsi="Times New Roman" w:cs="Times New Roman"/>
          <w:sz w:val="24"/>
          <w:szCs w:val="24"/>
        </w:rPr>
      </w:pPr>
      <w:r w:rsidRPr="00B77764">
        <w:rPr>
          <w:rFonts w:ascii="Times New Roman" w:eastAsia="Calibri" w:hAnsi="Times New Roman" w:cs="Times New Roman"/>
          <w:sz w:val="24"/>
          <w:szCs w:val="24"/>
        </w:rPr>
        <w:t xml:space="preserve">Saskaņā ar Konkursa nolikumu, </w:t>
      </w:r>
      <w:r w:rsidRPr="00B77764">
        <w:rPr>
          <w:rFonts w:ascii="Times New Roman" w:eastAsia="Times New Roman" w:hAnsi="Calibri" w:cs="Times New Roman"/>
          <w:sz w:val="24"/>
          <w:szCs w:val="24"/>
        </w:rPr>
        <w:t>apliecin</w:t>
      </w:r>
      <w:r w:rsidRPr="00B77764">
        <w:rPr>
          <w:rFonts w:ascii="Calibri" w:eastAsia="Times New Roman" w:hAnsi="Times New Roman" w:cs="Times New Roman"/>
          <w:sz w:val="24"/>
          <w:szCs w:val="24"/>
        </w:rPr>
        <w:t>ā</w:t>
      </w:r>
      <w:r w:rsidRPr="00B77764">
        <w:rPr>
          <w:rFonts w:ascii="Times New Roman" w:eastAsia="Times New Roman" w:hAnsi="Calibri" w:cs="Times New Roman"/>
          <w:sz w:val="24"/>
          <w:szCs w:val="24"/>
        </w:rPr>
        <w:t>m, ka:</w:t>
      </w:r>
    </w:p>
    <w:p w14:paraId="025F6961" w14:textId="54511E6A" w:rsidR="00875CC5" w:rsidRDefault="00875CC5" w:rsidP="00875CC5">
      <w:pPr>
        <w:widowControl w:val="0"/>
        <w:numPr>
          <w:ilvl w:val="0"/>
          <w:numId w:val="12"/>
        </w:numPr>
        <w:spacing w:after="0" w:line="240" w:lineRule="auto"/>
        <w:ind w:left="417" w:hanging="417"/>
        <w:jc w:val="both"/>
        <w:rPr>
          <w:rFonts w:ascii="Times New Roman" w:eastAsia="Calibri" w:hAnsi="Times New Roman" w:cs="Times New Roman"/>
          <w:color w:val="000000"/>
          <w:kern w:val="1"/>
          <w:sz w:val="24"/>
          <w:szCs w:val="24"/>
          <w:u w:color="000000"/>
          <w:lang w:eastAsia="lv-LV"/>
        </w:rPr>
      </w:pPr>
      <w:r w:rsidRPr="00B77764">
        <w:rPr>
          <w:rFonts w:ascii="Times New Roman" w:eastAsia="Calibri" w:hAnsi="Times New Roman" w:cs="Times New Roman"/>
          <w:color w:val="000000"/>
          <w:kern w:val="1"/>
          <w:sz w:val="24"/>
          <w:szCs w:val="24"/>
          <w:u w:color="000000"/>
          <w:lang w:eastAsia="lv-LV"/>
        </w:rPr>
        <w:t>&lt;</w:t>
      </w:r>
      <w:r w:rsidRPr="00B77764">
        <w:rPr>
          <w:rFonts w:ascii="Times New Roman" w:eastAsia="Calibri" w:hAnsi="Times New Roman" w:cs="Times New Roman"/>
          <w:i/>
          <w:iCs/>
          <w:color w:val="000000"/>
          <w:kern w:val="1"/>
          <w:sz w:val="24"/>
          <w:szCs w:val="24"/>
          <w:u w:color="000000"/>
          <w:lang w:eastAsia="lv-LV"/>
        </w:rPr>
        <w:t>Dalībnieka nosaukums</w:t>
      </w:r>
      <w:r w:rsidRPr="00B77764">
        <w:rPr>
          <w:rFonts w:ascii="Times New Roman" w:eastAsia="Calibri" w:hAnsi="Times New Roman" w:cs="Times New Roman"/>
          <w:color w:val="000000"/>
          <w:kern w:val="1"/>
          <w:sz w:val="24"/>
          <w:szCs w:val="24"/>
          <w:u w:color="000000"/>
          <w:lang w:eastAsia="lv-LV"/>
        </w:rPr>
        <w:t>&gt;</w:t>
      </w:r>
      <w:r w:rsidR="00FF29CB">
        <w:rPr>
          <w:rFonts w:ascii="Times New Roman" w:eastAsia="Calibri" w:hAnsi="Times New Roman" w:cs="Times New Roman"/>
          <w:color w:val="000000"/>
          <w:kern w:val="1"/>
          <w:sz w:val="24"/>
          <w:szCs w:val="24"/>
          <w:u w:color="000000"/>
          <w:lang w:eastAsia="lv-LV"/>
        </w:rPr>
        <w:t xml:space="preserve"> </w:t>
      </w:r>
      <w:r w:rsidRPr="00B77764">
        <w:rPr>
          <w:rFonts w:ascii="Times New Roman" w:eastAsia="Calibri" w:hAnsi="Times New Roman" w:cs="Times New Roman"/>
          <w:color w:val="000000"/>
          <w:kern w:val="1"/>
          <w:sz w:val="23"/>
          <w:szCs w:val="23"/>
          <w:u w:color="000000"/>
          <w:lang w:eastAsia="lv-LV"/>
        </w:rPr>
        <w:t xml:space="preserve">(turpmāk – Dalībnieks) </w:t>
      </w:r>
      <w:r>
        <w:rPr>
          <w:rFonts w:ascii="Times New Roman" w:eastAsia="Calibri" w:hAnsi="Times New Roman" w:cs="Times New Roman"/>
          <w:color w:val="000000"/>
          <w:kern w:val="1"/>
          <w:sz w:val="24"/>
          <w:szCs w:val="24"/>
          <w:u w:color="000000"/>
          <w:lang w:eastAsia="lv-LV"/>
        </w:rPr>
        <w:t>piekrīt Konkursa N</w:t>
      </w:r>
      <w:r w:rsidRPr="00B77764">
        <w:rPr>
          <w:rFonts w:ascii="Times New Roman" w:eastAsia="Calibri" w:hAnsi="Times New Roman" w:cs="Times New Roman"/>
          <w:color w:val="000000"/>
          <w:kern w:val="1"/>
          <w:sz w:val="24"/>
          <w:szCs w:val="24"/>
          <w:u w:color="000000"/>
          <w:lang w:eastAsia="lv-LV"/>
        </w:rPr>
        <w:t>olikuma noteikumiem, un garantē nolikuma prasību izpildi. Konkursa noteikumi ir skaidri un saprotami</w:t>
      </w:r>
      <w:r>
        <w:rPr>
          <w:rFonts w:ascii="Times New Roman" w:eastAsia="Calibri" w:hAnsi="Times New Roman" w:cs="Times New Roman"/>
          <w:color w:val="000000"/>
          <w:kern w:val="1"/>
          <w:sz w:val="24"/>
          <w:szCs w:val="24"/>
          <w:u w:color="000000"/>
          <w:lang w:eastAsia="lv-LV"/>
        </w:rPr>
        <w:t>.</w:t>
      </w:r>
    </w:p>
    <w:p w14:paraId="3AFED6E3" w14:textId="77777777" w:rsidR="00BE67A8" w:rsidRPr="00B77764" w:rsidRDefault="00BE67A8" w:rsidP="00BE67A8">
      <w:pPr>
        <w:widowControl w:val="0"/>
        <w:spacing w:after="0" w:line="240" w:lineRule="auto"/>
        <w:ind w:left="417"/>
        <w:jc w:val="both"/>
        <w:rPr>
          <w:rFonts w:ascii="Times New Roman" w:eastAsia="Calibri" w:hAnsi="Times New Roman" w:cs="Times New Roman"/>
          <w:color w:val="000000"/>
          <w:kern w:val="1"/>
          <w:sz w:val="24"/>
          <w:szCs w:val="24"/>
          <w:u w:color="000000"/>
          <w:lang w:eastAsia="lv-LV"/>
        </w:rPr>
      </w:pPr>
    </w:p>
    <w:p w14:paraId="215A65EA" w14:textId="5D86A358" w:rsidR="00875CC5" w:rsidRDefault="00875CC5" w:rsidP="00875CC5">
      <w:pPr>
        <w:widowControl w:val="0"/>
        <w:numPr>
          <w:ilvl w:val="0"/>
          <w:numId w:val="12"/>
        </w:numPr>
        <w:spacing w:after="0" w:line="240" w:lineRule="auto"/>
        <w:ind w:left="417" w:hanging="417"/>
        <w:jc w:val="both"/>
        <w:rPr>
          <w:rFonts w:ascii="Times New Roman" w:eastAsia="Calibri" w:hAnsi="Times New Roman" w:cs="Times New Roman"/>
          <w:color w:val="000000"/>
          <w:kern w:val="1"/>
          <w:sz w:val="24"/>
          <w:szCs w:val="24"/>
          <w:u w:color="000000"/>
          <w:lang w:eastAsia="lv-LV"/>
        </w:rPr>
      </w:pPr>
      <w:r>
        <w:rPr>
          <w:rFonts w:ascii="Times New Roman" w:eastAsia="Calibri" w:hAnsi="Times New Roman" w:cs="Times New Roman"/>
          <w:color w:val="000000"/>
          <w:kern w:val="1"/>
          <w:sz w:val="24"/>
          <w:szCs w:val="24"/>
          <w:u w:color="000000"/>
          <w:lang w:eastAsia="lv-LV"/>
        </w:rPr>
        <w:t>I</w:t>
      </w:r>
      <w:r w:rsidRPr="00B77764">
        <w:rPr>
          <w:rFonts w:ascii="Times New Roman" w:eastAsia="Calibri" w:hAnsi="Times New Roman" w:cs="Times New Roman"/>
          <w:color w:val="000000"/>
          <w:kern w:val="1"/>
          <w:sz w:val="24"/>
          <w:szCs w:val="24"/>
          <w:u w:color="000000"/>
          <w:lang w:eastAsia="lv-LV"/>
        </w:rPr>
        <w:t>esniegtajā metā nav izmantoti trešo personu autortiesību objekti, pretējā gadījumā Dalībnieks apņemas segt visus Pasūtītāja zaudējumus, kuri saistīti ar iespējamo tiesvedību par autora personisko un mantisko tiesību pārkāpumu</w:t>
      </w:r>
      <w:r>
        <w:rPr>
          <w:rFonts w:ascii="Times New Roman" w:eastAsia="Calibri" w:hAnsi="Times New Roman" w:cs="Times New Roman"/>
          <w:color w:val="000000"/>
          <w:kern w:val="1"/>
          <w:sz w:val="24"/>
          <w:szCs w:val="24"/>
          <w:u w:color="000000"/>
          <w:lang w:eastAsia="lv-LV"/>
        </w:rPr>
        <w:t>.</w:t>
      </w:r>
    </w:p>
    <w:p w14:paraId="79FC87D0" w14:textId="77777777" w:rsidR="00BE67A8" w:rsidRDefault="00BE67A8" w:rsidP="00BE67A8">
      <w:pPr>
        <w:widowControl w:val="0"/>
        <w:spacing w:after="0" w:line="240" w:lineRule="auto"/>
        <w:ind w:left="417"/>
        <w:jc w:val="both"/>
        <w:rPr>
          <w:rFonts w:ascii="Times New Roman" w:eastAsia="Calibri" w:hAnsi="Times New Roman" w:cs="Times New Roman"/>
          <w:color w:val="000000"/>
          <w:kern w:val="1"/>
          <w:sz w:val="24"/>
          <w:szCs w:val="24"/>
          <w:u w:color="000000"/>
          <w:lang w:eastAsia="lv-LV"/>
        </w:rPr>
      </w:pPr>
    </w:p>
    <w:p w14:paraId="240473EA" w14:textId="324316C1" w:rsidR="00875CC5" w:rsidRPr="00B77764" w:rsidRDefault="00875CC5" w:rsidP="00875CC5">
      <w:pPr>
        <w:widowControl w:val="0"/>
        <w:numPr>
          <w:ilvl w:val="0"/>
          <w:numId w:val="12"/>
        </w:numPr>
        <w:spacing w:after="0" w:line="240" w:lineRule="auto"/>
        <w:ind w:left="417" w:hanging="417"/>
        <w:jc w:val="both"/>
        <w:rPr>
          <w:rFonts w:ascii="Times New Roman" w:eastAsia="Calibri" w:hAnsi="Times New Roman" w:cs="Times New Roman"/>
          <w:color w:val="000000"/>
          <w:kern w:val="1"/>
          <w:sz w:val="24"/>
          <w:szCs w:val="24"/>
          <w:u w:color="000000"/>
          <w:lang w:eastAsia="lv-LV"/>
        </w:rPr>
      </w:pPr>
      <w:r>
        <w:rPr>
          <w:rFonts w:ascii="Times New Roman" w:eastAsia="Calibri" w:hAnsi="Times New Roman" w:cs="Times New Roman"/>
          <w:color w:val="000000"/>
          <w:kern w:val="1"/>
          <w:sz w:val="24"/>
          <w:szCs w:val="24"/>
          <w:u w:color="000000"/>
          <w:lang w:eastAsia="lv-LV"/>
        </w:rPr>
        <w:t>A</w:t>
      </w:r>
      <w:r w:rsidRPr="00B77764">
        <w:rPr>
          <w:rFonts w:ascii="Times New Roman" w:eastAsia="Calibri" w:hAnsi="Times New Roman" w:cs="Times New Roman"/>
          <w:color w:val="000000"/>
          <w:kern w:val="1"/>
          <w:sz w:val="24"/>
          <w:szCs w:val="24"/>
          <w:u w:color="000000"/>
          <w:lang w:eastAsia="lv-LV"/>
        </w:rPr>
        <w:t xml:space="preserve">r dalību Konkursā dodam tiesības Pasūtītājam izziņot un publiskot Konkursā iesniegto metu, kā arī saskaņā ar </w:t>
      </w:r>
      <w:r w:rsidRPr="00844996">
        <w:rPr>
          <w:rFonts w:ascii="Times New Roman" w:eastAsia="Calibri" w:hAnsi="Times New Roman" w:cs="Times New Roman"/>
          <w:color w:val="000000"/>
          <w:kern w:val="1"/>
          <w:sz w:val="24"/>
          <w:szCs w:val="24"/>
          <w:u w:color="000000"/>
          <w:lang w:eastAsia="lv-LV"/>
        </w:rPr>
        <w:t>Autortiesību likuma 14.</w:t>
      </w:r>
      <w:r w:rsidR="00FF29CB">
        <w:rPr>
          <w:rFonts w:ascii="Times New Roman" w:eastAsia="Calibri" w:hAnsi="Times New Roman" w:cs="Times New Roman"/>
          <w:color w:val="000000"/>
          <w:kern w:val="1"/>
          <w:sz w:val="24"/>
          <w:szCs w:val="24"/>
          <w:u w:color="000000"/>
          <w:lang w:eastAsia="lv-LV"/>
        </w:rPr>
        <w:t xml:space="preserve"> </w:t>
      </w:r>
      <w:r w:rsidRPr="00844996">
        <w:rPr>
          <w:rFonts w:ascii="Times New Roman" w:eastAsia="Calibri" w:hAnsi="Times New Roman" w:cs="Times New Roman"/>
          <w:color w:val="000000"/>
          <w:kern w:val="1"/>
          <w:sz w:val="24"/>
          <w:szCs w:val="24"/>
          <w:u w:color="000000"/>
          <w:lang w:eastAsia="lv-LV"/>
        </w:rPr>
        <w:t>panta pirmās daļas 5.</w:t>
      </w:r>
      <w:r w:rsidR="00FF29CB">
        <w:rPr>
          <w:rFonts w:ascii="Times New Roman" w:eastAsia="Calibri" w:hAnsi="Times New Roman" w:cs="Times New Roman"/>
          <w:color w:val="000000"/>
          <w:kern w:val="1"/>
          <w:sz w:val="24"/>
          <w:szCs w:val="24"/>
          <w:u w:color="000000"/>
          <w:lang w:eastAsia="lv-LV"/>
        </w:rPr>
        <w:t xml:space="preserve"> </w:t>
      </w:r>
      <w:r w:rsidRPr="00844996">
        <w:rPr>
          <w:rFonts w:ascii="Times New Roman" w:eastAsia="Calibri" w:hAnsi="Times New Roman" w:cs="Times New Roman"/>
          <w:color w:val="000000"/>
          <w:kern w:val="1"/>
          <w:sz w:val="24"/>
          <w:szCs w:val="24"/>
          <w:u w:color="000000"/>
          <w:lang w:eastAsia="lv-LV"/>
        </w:rPr>
        <w:t>punktu i</w:t>
      </w:r>
      <w:r w:rsidRPr="00B77764">
        <w:rPr>
          <w:rFonts w:ascii="Times New Roman" w:eastAsia="Calibri" w:hAnsi="Times New Roman" w:cs="Times New Roman"/>
          <w:color w:val="000000"/>
          <w:kern w:val="1"/>
          <w:sz w:val="24"/>
          <w:szCs w:val="24"/>
          <w:u w:color="000000"/>
          <w:lang w:eastAsia="lv-LV"/>
        </w:rPr>
        <w:t>zmantot metu pēc vajadzības, tai skaitā izdarīt tajā jebkādus pārveidojumus, grozījumus un papildinājumus, un neradīs apstākļus, lai traucētu Pasūtītājam izmantot savas tiesības</w:t>
      </w:r>
      <w:r>
        <w:rPr>
          <w:rFonts w:ascii="Times New Roman" w:eastAsia="Calibri" w:hAnsi="Times New Roman" w:cs="Times New Roman"/>
          <w:color w:val="000000"/>
          <w:kern w:val="1"/>
          <w:sz w:val="24"/>
          <w:szCs w:val="24"/>
          <w:u w:color="000000"/>
          <w:lang w:eastAsia="lv-LV"/>
        </w:rPr>
        <w:t>.</w:t>
      </w:r>
    </w:p>
    <w:p w14:paraId="7871CFFB" w14:textId="77777777" w:rsidR="00BE67A8" w:rsidRDefault="00BE67A8" w:rsidP="00BE67A8">
      <w:pPr>
        <w:widowControl w:val="0"/>
        <w:spacing w:after="0" w:line="240" w:lineRule="auto"/>
        <w:ind w:left="417"/>
        <w:jc w:val="both"/>
        <w:rPr>
          <w:rFonts w:ascii="Times New Roman" w:eastAsia="Calibri" w:hAnsi="Times New Roman" w:cs="Times New Roman"/>
          <w:color w:val="000000"/>
          <w:kern w:val="1"/>
          <w:sz w:val="24"/>
          <w:szCs w:val="24"/>
          <w:u w:color="000000"/>
          <w:lang w:eastAsia="lv-LV"/>
        </w:rPr>
      </w:pPr>
    </w:p>
    <w:p w14:paraId="59DFA170" w14:textId="67F3362A" w:rsidR="00875CC5" w:rsidRPr="00B77764" w:rsidRDefault="00875CC5" w:rsidP="00875CC5">
      <w:pPr>
        <w:widowControl w:val="0"/>
        <w:numPr>
          <w:ilvl w:val="0"/>
          <w:numId w:val="12"/>
        </w:numPr>
        <w:spacing w:after="0" w:line="240" w:lineRule="auto"/>
        <w:ind w:left="417" w:hanging="417"/>
        <w:jc w:val="both"/>
        <w:rPr>
          <w:rFonts w:ascii="Times New Roman" w:eastAsia="Calibri" w:hAnsi="Times New Roman" w:cs="Times New Roman"/>
          <w:color w:val="000000"/>
          <w:kern w:val="1"/>
          <w:sz w:val="24"/>
          <w:szCs w:val="24"/>
          <w:u w:color="000000"/>
          <w:lang w:eastAsia="lv-LV"/>
        </w:rPr>
      </w:pPr>
      <w:r>
        <w:rPr>
          <w:rFonts w:ascii="Times New Roman" w:eastAsia="Calibri" w:hAnsi="Times New Roman" w:cs="Times New Roman"/>
          <w:color w:val="000000"/>
          <w:kern w:val="1"/>
          <w:sz w:val="24"/>
          <w:szCs w:val="24"/>
          <w:u w:color="000000"/>
          <w:lang w:eastAsia="lv-LV"/>
        </w:rPr>
        <w:t>A</w:t>
      </w:r>
      <w:r w:rsidRPr="00B77764">
        <w:rPr>
          <w:rFonts w:ascii="Times New Roman" w:eastAsia="Calibri" w:hAnsi="Times New Roman" w:cs="Times New Roman"/>
          <w:color w:val="000000"/>
          <w:kern w:val="1"/>
          <w:sz w:val="24"/>
          <w:szCs w:val="24"/>
          <w:u w:color="000000"/>
          <w:lang w:eastAsia="lv-LV"/>
        </w:rPr>
        <w:t xml:space="preserve">utori un blakustiesību subjekti nodevuši dalībniekam visas autoru un blakustiesību subjektu mantiskās tiesības uz Konkursa ietvaros radītiem ar autortiesībām aizsargātiem darbiem un blakustiesību objektiem; </w:t>
      </w:r>
    </w:p>
    <w:p w14:paraId="52F12C5B" w14:textId="77777777" w:rsidR="00BE67A8" w:rsidRDefault="00BE67A8" w:rsidP="00BE67A8">
      <w:pPr>
        <w:widowControl w:val="0"/>
        <w:spacing w:after="0" w:line="240" w:lineRule="auto"/>
        <w:ind w:left="417"/>
        <w:jc w:val="both"/>
        <w:rPr>
          <w:rFonts w:ascii="Times New Roman" w:eastAsia="Calibri" w:hAnsi="Times New Roman" w:cs="Times New Roman"/>
          <w:color w:val="000000"/>
          <w:kern w:val="1"/>
          <w:sz w:val="24"/>
          <w:szCs w:val="24"/>
          <w:u w:color="000000"/>
          <w:lang w:eastAsia="lv-LV"/>
        </w:rPr>
      </w:pPr>
    </w:p>
    <w:p w14:paraId="575D583E" w14:textId="41B835B5" w:rsidR="004E3785" w:rsidRDefault="00875CC5" w:rsidP="00875CC5">
      <w:pPr>
        <w:widowControl w:val="0"/>
        <w:numPr>
          <w:ilvl w:val="0"/>
          <w:numId w:val="12"/>
        </w:numPr>
        <w:spacing w:after="0" w:line="240" w:lineRule="auto"/>
        <w:ind w:left="417" w:hanging="417"/>
        <w:jc w:val="both"/>
        <w:rPr>
          <w:rFonts w:ascii="Times New Roman" w:eastAsia="Calibri" w:hAnsi="Times New Roman" w:cs="Times New Roman"/>
          <w:color w:val="000000"/>
          <w:kern w:val="1"/>
          <w:sz w:val="24"/>
          <w:szCs w:val="24"/>
          <w:u w:color="000000"/>
          <w:lang w:eastAsia="lv-LV"/>
        </w:rPr>
      </w:pPr>
      <w:r>
        <w:rPr>
          <w:rFonts w:ascii="Times New Roman" w:eastAsia="Calibri" w:hAnsi="Times New Roman" w:cs="Times New Roman"/>
          <w:color w:val="000000"/>
          <w:kern w:val="1"/>
          <w:sz w:val="24"/>
          <w:szCs w:val="24"/>
          <w:u w:color="000000"/>
          <w:lang w:eastAsia="lv-LV"/>
        </w:rPr>
        <w:t>V</w:t>
      </w:r>
      <w:r w:rsidRPr="00B77764">
        <w:rPr>
          <w:rFonts w:ascii="Times New Roman" w:eastAsia="Calibri" w:hAnsi="Times New Roman" w:cs="Times New Roman"/>
          <w:color w:val="000000"/>
          <w:kern w:val="1"/>
          <w:sz w:val="24"/>
          <w:szCs w:val="24"/>
          <w:u w:color="000000"/>
          <w:lang w:eastAsia="lv-LV"/>
        </w:rPr>
        <w:t>isas Dalībnieka piedāvājumā sniegtās ziņas ir patiesas</w:t>
      </w:r>
      <w:r>
        <w:rPr>
          <w:rFonts w:ascii="Times New Roman" w:eastAsia="Calibri" w:hAnsi="Times New Roman" w:cs="Times New Roman"/>
          <w:color w:val="000000"/>
          <w:kern w:val="1"/>
          <w:sz w:val="24"/>
          <w:szCs w:val="24"/>
          <w:u w:color="000000"/>
          <w:lang w:eastAsia="lv-LV"/>
        </w:rPr>
        <w:t>.</w:t>
      </w:r>
    </w:p>
    <w:p w14:paraId="64A32EFD" w14:textId="77777777" w:rsidR="00BE67A8" w:rsidRDefault="00BE67A8" w:rsidP="00BE67A8">
      <w:pPr>
        <w:widowControl w:val="0"/>
        <w:spacing w:after="0" w:line="240" w:lineRule="auto"/>
        <w:ind w:left="417"/>
        <w:jc w:val="both"/>
        <w:rPr>
          <w:rFonts w:ascii="Times New Roman" w:eastAsia="Calibri" w:hAnsi="Times New Roman" w:cs="Times New Roman"/>
          <w:color w:val="000000"/>
          <w:kern w:val="1"/>
          <w:sz w:val="24"/>
          <w:szCs w:val="24"/>
          <w:u w:color="000000"/>
          <w:lang w:eastAsia="lv-LV"/>
        </w:rPr>
      </w:pPr>
    </w:p>
    <w:p w14:paraId="1890B408" w14:textId="634E9A0B" w:rsidR="004E3785" w:rsidRDefault="007A061F" w:rsidP="00875CC5">
      <w:pPr>
        <w:widowControl w:val="0"/>
        <w:numPr>
          <w:ilvl w:val="0"/>
          <w:numId w:val="12"/>
        </w:numPr>
        <w:spacing w:after="0" w:line="240" w:lineRule="auto"/>
        <w:ind w:left="417" w:hanging="417"/>
        <w:jc w:val="both"/>
        <w:rPr>
          <w:rFonts w:ascii="Times New Roman" w:eastAsia="Calibri" w:hAnsi="Times New Roman" w:cs="Times New Roman"/>
          <w:color w:val="000000"/>
          <w:kern w:val="1"/>
          <w:sz w:val="24"/>
          <w:szCs w:val="24"/>
          <w:u w:color="000000"/>
          <w:lang w:eastAsia="lv-LV"/>
        </w:rPr>
      </w:pPr>
      <w:r>
        <w:rPr>
          <w:rFonts w:ascii="Times New Roman" w:eastAsia="Calibri" w:hAnsi="Times New Roman" w:cs="Times New Roman"/>
          <w:color w:val="000000"/>
          <w:kern w:val="1"/>
          <w:sz w:val="24"/>
          <w:szCs w:val="24"/>
          <w:u w:color="000000"/>
          <w:lang w:eastAsia="lv-LV"/>
        </w:rPr>
        <w:t xml:space="preserve">Informācija par </w:t>
      </w:r>
      <w:r w:rsidR="004E3785">
        <w:rPr>
          <w:rFonts w:ascii="Times New Roman" w:eastAsia="Calibri" w:hAnsi="Times New Roman" w:cs="Times New Roman"/>
          <w:color w:val="000000"/>
          <w:kern w:val="1"/>
          <w:sz w:val="24"/>
          <w:szCs w:val="24"/>
          <w:u w:color="000000"/>
          <w:lang w:eastAsia="lv-LV"/>
        </w:rPr>
        <w:t xml:space="preserve">Dalībnieka </w:t>
      </w:r>
      <w:r>
        <w:rPr>
          <w:rFonts w:ascii="Times New Roman" w:eastAsia="Calibri" w:hAnsi="Times New Roman" w:cs="Times New Roman"/>
          <w:color w:val="000000"/>
          <w:kern w:val="1"/>
          <w:sz w:val="24"/>
          <w:szCs w:val="24"/>
          <w:u w:color="000000"/>
          <w:lang w:eastAsia="lv-LV"/>
        </w:rPr>
        <w:t>finanšu apgrozījumu</w:t>
      </w:r>
      <w:r w:rsidR="004E3785">
        <w:rPr>
          <w:rFonts w:ascii="Times New Roman" w:eastAsia="Calibri" w:hAnsi="Times New Roman" w:cs="Times New Roman"/>
          <w:color w:val="000000"/>
          <w:kern w:val="1"/>
          <w:sz w:val="24"/>
          <w:szCs w:val="24"/>
          <w:u w:color="000000"/>
          <w:lang w:eastAsia="lv-LV"/>
        </w:rPr>
        <w:t>:</w:t>
      </w:r>
    </w:p>
    <w:p w14:paraId="597874AE" w14:textId="77777777" w:rsidR="00BE67A8" w:rsidRDefault="00BE67A8" w:rsidP="00BE67A8">
      <w:pPr>
        <w:widowControl w:val="0"/>
        <w:spacing w:after="0" w:line="240" w:lineRule="auto"/>
        <w:ind w:left="417"/>
        <w:jc w:val="both"/>
        <w:rPr>
          <w:rFonts w:ascii="Times New Roman" w:eastAsia="Calibri" w:hAnsi="Times New Roman" w:cs="Times New Roman"/>
          <w:color w:val="000000"/>
          <w:kern w:val="1"/>
          <w:sz w:val="24"/>
          <w:szCs w:val="24"/>
          <w:u w:color="000000"/>
          <w:lang w:eastAsia="lv-LV"/>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800"/>
      </w:tblGrid>
      <w:tr w:rsidR="004E3785" w:rsidRPr="004D7A4D" w14:paraId="1166A7D6" w14:textId="77777777" w:rsidTr="001B4367">
        <w:tc>
          <w:tcPr>
            <w:tcW w:w="1728" w:type="dxa"/>
            <w:shd w:val="clear" w:color="auto" w:fill="D9D9D9"/>
          </w:tcPr>
          <w:p w14:paraId="7874896A" w14:textId="77777777" w:rsidR="004E3785" w:rsidRPr="004D7A4D" w:rsidRDefault="004E3785" w:rsidP="001B4367">
            <w:pPr>
              <w:tabs>
                <w:tab w:val="left" w:pos="426"/>
                <w:tab w:val="left" w:pos="2160"/>
              </w:tabs>
              <w:jc w:val="center"/>
              <w:rPr>
                <w:rFonts w:ascii="Times New Roman" w:hAnsi="Times New Roman" w:cs="Times New Roman"/>
                <w:b/>
                <w:sz w:val="24"/>
                <w:szCs w:val="24"/>
              </w:rPr>
            </w:pPr>
          </w:p>
        </w:tc>
        <w:tc>
          <w:tcPr>
            <w:tcW w:w="3800" w:type="dxa"/>
            <w:shd w:val="clear" w:color="auto" w:fill="D9D9D9"/>
          </w:tcPr>
          <w:p w14:paraId="29C8A4CA" w14:textId="0FB0B3C0" w:rsidR="004E3785" w:rsidRPr="004D7A4D" w:rsidRDefault="004E3785" w:rsidP="001B4367">
            <w:pPr>
              <w:tabs>
                <w:tab w:val="left" w:pos="426"/>
                <w:tab w:val="left" w:pos="2160"/>
              </w:tabs>
              <w:jc w:val="center"/>
              <w:rPr>
                <w:rFonts w:ascii="Times New Roman" w:hAnsi="Times New Roman" w:cs="Times New Roman"/>
                <w:b/>
                <w:sz w:val="24"/>
                <w:szCs w:val="24"/>
              </w:rPr>
            </w:pPr>
            <w:r w:rsidRPr="004D7A4D">
              <w:rPr>
                <w:rFonts w:ascii="Times New Roman" w:hAnsi="Times New Roman" w:cs="Times New Roman"/>
                <w:b/>
                <w:sz w:val="24"/>
                <w:szCs w:val="24"/>
              </w:rPr>
              <w:t>Finanšu apgrozījums neto EUR</w:t>
            </w:r>
            <w:r>
              <w:rPr>
                <w:rFonts w:ascii="Times New Roman" w:hAnsi="Times New Roman" w:cs="Times New Roman"/>
                <w:b/>
                <w:sz w:val="24"/>
                <w:szCs w:val="24"/>
              </w:rPr>
              <w:t>, projektēšanas jomā</w:t>
            </w:r>
          </w:p>
        </w:tc>
      </w:tr>
      <w:tr w:rsidR="004E3785" w:rsidRPr="004D7A4D" w14:paraId="57DEA4E4" w14:textId="77777777" w:rsidTr="001B4367">
        <w:tc>
          <w:tcPr>
            <w:tcW w:w="1728" w:type="dxa"/>
            <w:vAlign w:val="center"/>
          </w:tcPr>
          <w:p w14:paraId="2A41770A" w14:textId="52CCB63D" w:rsidR="004E3785" w:rsidRPr="004D7A4D" w:rsidRDefault="004E3785" w:rsidP="001B4367">
            <w:pPr>
              <w:tabs>
                <w:tab w:val="left" w:pos="426"/>
                <w:tab w:val="left" w:pos="2160"/>
              </w:tabs>
              <w:jc w:val="center"/>
              <w:rPr>
                <w:rFonts w:ascii="Times New Roman" w:hAnsi="Times New Roman" w:cs="Times New Roman"/>
                <w:sz w:val="24"/>
                <w:szCs w:val="24"/>
              </w:rPr>
            </w:pPr>
            <w:r w:rsidRPr="004D7A4D">
              <w:rPr>
                <w:rFonts w:ascii="Times New Roman" w:hAnsi="Times New Roman" w:cs="Times New Roman"/>
                <w:sz w:val="24"/>
                <w:szCs w:val="24"/>
              </w:rPr>
              <w:t>2018.</w:t>
            </w:r>
            <w:r w:rsidR="00FF29CB">
              <w:rPr>
                <w:rFonts w:ascii="Times New Roman" w:hAnsi="Times New Roman" w:cs="Times New Roman"/>
                <w:sz w:val="24"/>
                <w:szCs w:val="24"/>
              </w:rPr>
              <w:t xml:space="preserve"> </w:t>
            </w:r>
            <w:r w:rsidRPr="004D7A4D">
              <w:rPr>
                <w:rFonts w:ascii="Times New Roman" w:hAnsi="Times New Roman" w:cs="Times New Roman"/>
                <w:sz w:val="24"/>
                <w:szCs w:val="24"/>
              </w:rPr>
              <w:t>gads</w:t>
            </w:r>
          </w:p>
        </w:tc>
        <w:tc>
          <w:tcPr>
            <w:tcW w:w="3800" w:type="dxa"/>
          </w:tcPr>
          <w:p w14:paraId="2C807A40" w14:textId="6B0306CB" w:rsidR="004E3785" w:rsidRPr="004D7A4D" w:rsidRDefault="004E3785" w:rsidP="001B4367">
            <w:pPr>
              <w:tabs>
                <w:tab w:val="left" w:pos="426"/>
                <w:tab w:val="left" w:pos="2160"/>
              </w:tabs>
              <w:rPr>
                <w:rFonts w:ascii="Times New Roman" w:hAnsi="Times New Roman" w:cs="Times New Roman"/>
                <w:sz w:val="24"/>
                <w:szCs w:val="24"/>
              </w:rPr>
            </w:pPr>
          </w:p>
        </w:tc>
      </w:tr>
      <w:tr w:rsidR="004E3785" w:rsidRPr="004D7A4D" w14:paraId="44C3C156" w14:textId="77777777" w:rsidTr="001B4367">
        <w:tc>
          <w:tcPr>
            <w:tcW w:w="1728" w:type="dxa"/>
            <w:vAlign w:val="center"/>
          </w:tcPr>
          <w:p w14:paraId="1368AF26" w14:textId="127830FB" w:rsidR="004E3785" w:rsidRPr="004D7A4D" w:rsidRDefault="004E3785" w:rsidP="001B4367">
            <w:pPr>
              <w:tabs>
                <w:tab w:val="left" w:pos="426"/>
                <w:tab w:val="left" w:pos="2160"/>
              </w:tabs>
              <w:jc w:val="center"/>
              <w:rPr>
                <w:rFonts w:ascii="Times New Roman" w:hAnsi="Times New Roman" w:cs="Times New Roman"/>
                <w:sz w:val="24"/>
                <w:szCs w:val="24"/>
              </w:rPr>
            </w:pPr>
            <w:r w:rsidRPr="004D7A4D">
              <w:rPr>
                <w:rFonts w:ascii="Times New Roman" w:hAnsi="Times New Roman" w:cs="Times New Roman"/>
                <w:sz w:val="24"/>
                <w:szCs w:val="24"/>
              </w:rPr>
              <w:t>2017.</w:t>
            </w:r>
            <w:r w:rsidR="00FF29CB">
              <w:rPr>
                <w:rFonts w:ascii="Times New Roman" w:hAnsi="Times New Roman" w:cs="Times New Roman"/>
                <w:sz w:val="24"/>
                <w:szCs w:val="24"/>
              </w:rPr>
              <w:t xml:space="preserve"> </w:t>
            </w:r>
            <w:r w:rsidRPr="004D7A4D">
              <w:rPr>
                <w:rFonts w:ascii="Times New Roman" w:hAnsi="Times New Roman" w:cs="Times New Roman"/>
                <w:sz w:val="24"/>
                <w:szCs w:val="24"/>
              </w:rPr>
              <w:t>gads</w:t>
            </w:r>
          </w:p>
        </w:tc>
        <w:tc>
          <w:tcPr>
            <w:tcW w:w="3800" w:type="dxa"/>
          </w:tcPr>
          <w:p w14:paraId="321402FF" w14:textId="6E2887D0" w:rsidR="004E3785" w:rsidRPr="004D7A4D" w:rsidRDefault="004E3785" w:rsidP="001B4367">
            <w:pPr>
              <w:tabs>
                <w:tab w:val="left" w:pos="426"/>
                <w:tab w:val="left" w:pos="2160"/>
              </w:tabs>
              <w:rPr>
                <w:rFonts w:ascii="Times New Roman" w:hAnsi="Times New Roman" w:cs="Times New Roman"/>
                <w:sz w:val="24"/>
                <w:szCs w:val="24"/>
              </w:rPr>
            </w:pPr>
          </w:p>
        </w:tc>
      </w:tr>
      <w:tr w:rsidR="004E3785" w:rsidRPr="004D7A4D" w14:paraId="2C5F473F" w14:textId="77777777" w:rsidTr="001B4367">
        <w:tc>
          <w:tcPr>
            <w:tcW w:w="1728" w:type="dxa"/>
            <w:vAlign w:val="center"/>
          </w:tcPr>
          <w:p w14:paraId="24DCCBC6" w14:textId="27FBD976" w:rsidR="004E3785" w:rsidRPr="004D7A4D" w:rsidRDefault="004E3785" w:rsidP="001B4367">
            <w:pPr>
              <w:tabs>
                <w:tab w:val="left" w:pos="426"/>
                <w:tab w:val="left" w:pos="2160"/>
              </w:tabs>
              <w:jc w:val="center"/>
              <w:rPr>
                <w:rFonts w:ascii="Times New Roman" w:hAnsi="Times New Roman" w:cs="Times New Roman"/>
                <w:sz w:val="24"/>
                <w:szCs w:val="24"/>
              </w:rPr>
            </w:pPr>
            <w:r w:rsidRPr="004D7A4D">
              <w:rPr>
                <w:rFonts w:ascii="Times New Roman" w:hAnsi="Times New Roman" w:cs="Times New Roman"/>
                <w:sz w:val="24"/>
                <w:szCs w:val="24"/>
              </w:rPr>
              <w:t>2016.</w:t>
            </w:r>
            <w:r w:rsidR="00FF29CB">
              <w:rPr>
                <w:rFonts w:ascii="Times New Roman" w:hAnsi="Times New Roman" w:cs="Times New Roman"/>
                <w:sz w:val="24"/>
                <w:szCs w:val="24"/>
              </w:rPr>
              <w:t xml:space="preserve"> </w:t>
            </w:r>
            <w:r w:rsidRPr="004D7A4D">
              <w:rPr>
                <w:rFonts w:ascii="Times New Roman" w:hAnsi="Times New Roman" w:cs="Times New Roman"/>
                <w:sz w:val="24"/>
                <w:szCs w:val="24"/>
              </w:rPr>
              <w:t>gads</w:t>
            </w:r>
          </w:p>
        </w:tc>
        <w:tc>
          <w:tcPr>
            <w:tcW w:w="3800" w:type="dxa"/>
          </w:tcPr>
          <w:p w14:paraId="45822201" w14:textId="23EF3053" w:rsidR="004E3785" w:rsidRPr="004D7A4D" w:rsidRDefault="004E3785" w:rsidP="001B4367">
            <w:pPr>
              <w:tabs>
                <w:tab w:val="left" w:pos="426"/>
                <w:tab w:val="left" w:pos="2160"/>
              </w:tabs>
              <w:rPr>
                <w:rFonts w:ascii="Times New Roman" w:hAnsi="Times New Roman" w:cs="Times New Roman"/>
                <w:sz w:val="24"/>
                <w:szCs w:val="24"/>
              </w:rPr>
            </w:pPr>
          </w:p>
        </w:tc>
      </w:tr>
      <w:tr w:rsidR="004E3785" w:rsidRPr="004D7A4D" w14:paraId="38F35B51" w14:textId="77777777" w:rsidTr="001B4367">
        <w:tc>
          <w:tcPr>
            <w:tcW w:w="1728" w:type="dxa"/>
            <w:vAlign w:val="center"/>
          </w:tcPr>
          <w:p w14:paraId="5E3D0F48" w14:textId="77777777" w:rsidR="004E3785" w:rsidRPr="004D7A4D" w:rsidRDefault="004E3785" w:rsidP="001B4367">
            <w:pPr>
              <w:tabs>
                <w:tab w:val="left" w:pos="426"/>
                <w:tab w:val="left" w:pos="2160"/>
              </w:tabs>
              <w:jc w:val="center"/>
              <w:rPr>
                <w:rFonts w:ascii="Times New Roman" w:hAnsi="Times New Roman" w:cs="Times New Roman"/>
                <w:b/>
                <w:bCs/>
                <w:sz w:val="24"/>
                <w:szCs w:val="24"/>
              </w:rPr>
            </w:pPr>
            <w:r w:rsidRPr="004D7A4D">
              <w:rPr>
                <w:rFonts w:ascii="Times New Roman" w:hAnsi="Times New Roman" w:cs="Times New Roman"/>
                <w:b/>
                <w:bCs/>
                <w:sz w:val="24"/>
                <w:szCs w:val="24"/>
              </w:rPr>
              <w:t>Vidēji gadā:</w:t>
            </w:r>
          </w:p>
        </w:tc>
        <w:tc>
          <w:tcPr>
            <w:tcW w:w="3800" w:type="dxa"/>
          </w:tcPr>
          <w:p w14:paraId="67801D5D" w14:textId="2A1D9A13" w:rsidR="004E3785" w:rsidRPr="004D7A4D" w:rsidRDefault="004E3785" w:rsidP="001B4367">
            <w:pPr>
              <w:tabs>
                <w:tab w:val="left" w:pos="426"/>
                <w:tab w:val="left" w:pos="2160"/>
              </w:tabs>
              <w:rPr>
                <w:rFonts w:ascii="Times New Roman" w:hAnsi="Times New Roman" w:cs="Times New Roman"/>
                <w:sz w:val="24"/>
                <w:szCs w:val="24"/>
              </w:rPr>
            </w:pPr>
          </w:p>
        </w:tc>
      </w:tr>
    </w:tbl>
    <w:p w14:paraId="072C8C90" w14:textId="77777777" w:rsidR="00BE67A8" w:rsidRDefault="00BE67A8" w:rsidP="00BE67A8">
      <w:pPr>
        <w:widowControl w:val="0"/>
        <w:spacing w:after="0" w:line="240" w:lineRule="auto"/>
        <w:ind w:left="417"/>
        <w:jc w:val="both"/>
        <w:rPr>
          <w:rFonts w:ascii="Times New Roman" w:eastAsia="Calibri" w:hAnsi="Times New Roman" w:cs="Times New Roman"/>
          <w:color w:val="000000"/>
          <w:kern w:val="1"/>
          <w:sz w:val="24"/>
          <w:szCs w:val="24"/>
          <w:u w:color="000000"/>
          <w:lang w:eastAsia="lv-LV"/>
        </w:rPr>
      </w:pPr>
    </w:p>
    <w:p w14:paraId="20E28EC3" w14:textId="7C8EA3BD" w:rsidR="004E3785" w:rsidRDefault="004E3785" w:rsidP="00875CC5">
      <w:pPr>
        <w:widowControl w:val="0"/>
        <w:numPr>
          <w:ilvl w:val="0"/>
          <w:numId w:val="12"/>
        </w:numPr>
        <w:spacing w:after="0" w:line="240" w:lineRule="auto"/>
        <w:ind w:left="417" w:hanging="417"/>
        <w:jc w:val="both"/>
        <w:rPr>
          <w:rFonts w:ascii="Times New Roman" w:eastAsia="Calibri" w:hAnsi="Times New Roman" w:cs="Times New Roman"/>
          <w:color w:val="000000"/>
          <w:kern w:val="1"/>
          <w:sz w:val="24"/>
          <w:szCs w:val="24"/>
          <w:u w:color="000000"/>
          <w:lang w:eastAsia="lv-LV"/>
        </w:rPr>
      </w:pPr>
      <w:r>
        <w:rPr>
          <w:rFonts w:ascii="Times New Roman" w:eastAsia="Calibri" w:hAnsi="Times New Roman" w:cs="Times New Roman"/>
          <w:color w:val="000000"/>
          <w:kern w:val="1"/>
          <w:sz w:val="24"/>
          <w:szCs w:val="24"/>
          <w:u w:color="000000"/>
          <w:lang w:eastAsia="lv-LV"/>
        </w:rPr>
        <w:t>Pieteikuma</w:t>
      </w:r>
      <w:r w:rsidR="009D1F0F">
        <w:rPr>
          <w:rFonts w:ascii="Times New Roman" w:eastAsia="Calibri" w:hAnsi="Times New Roman" w:cs="Times New Roman"/>
          <w:color w:val="000000"/>
          <w:kern w:val="1"/>
          <w:sz w:val="24"/>
          <w:szCs w:val="24"/>
          <w:u w:color="000000"/>
          <w:lang w:eastAsia="lv-LV"/>
        </w:rPr>
        <w:t>m</w:t>
      </w:r>
      <w:r>
        <w:rPr>
          <w:rFonts w:ascii="Times New Roman" w:eastAsia="Calibri" w:hAnsi="Times New Roman" w:cs="Times New Roman"/>
          <w:color w:val="000000"/>
          <w:kern w:val="1"/>
          <w:sz w:val="24"/>
          <w:szCs w:val="24"/>
          <w:u w:color="000000"/>
          <w:lang w:eastAsia="lv-LV"/>
        </w:rPr>
        <w:t xml:space="preserve"> pievienoti pielikumi:</w:t>
      </w:r>
    </w:p>
    <w:p w14:paraId="2697C231" w14:textId="2995503B" w:rsidR="004E3785" w:rsidRPr="00A57928" w:rsidRDefault="00A57928" w:rsidP="004E3785">
      <w:pPr>
        <w:pStyle w:val="ListParagraph"/>
        <w:widowControl w:val="0"/>
        <w:numPr>
          <w:ilvl w:val="1"/>
          <w:numId w:val="12"/>
        </w:numPr>
        <w:spacing w:after="0" w:line="240" w:lineRule="auto"/>
        <w:jc w:val="both"/>
        <w:rPr>
          <w:rFonts w:ascii="Times New Roman" w:eastAsia="Calibri" w:hAnsi="Times New Roman" w:cs="Times New Roman"/>
          <w:color w:val="000000"/>
          <w:kern w:val="1"/>
          <w:sz w:val="24"/>
          <w:szCs w:val="24"/>
          <w:u w:color="000000"/>
          <w:lang w:eastAsia="lv-LV"/>
        </w:rPr>
      </w:pPr>
      <w:r w:rsidRPr="00A57928">
        <w:rPr>
          <w:rFonts w:ascii="Times New Roman" w:eastAsia="Calibri" w:hAnsi="Times New Roman" w:cs="Times New Roman"/>
          <w:color w:val="000000"/>
          <w:kern w:val="1"/>
          <w:sz w:val="24"/>
          <w:szCs w:val="24"/>
          <w:u w:color="000000"/>
          <w:lang w:eastAsia="lv-LV"/>
        </w:rPr>
        <w:t>Informācija par iesaistīto arhitektu un a</w:t>
      </w:r>
      <w:r w:rsidR="004E3785" w:rsidRPr="00A57928">
        <w:rPr>
          <w:rFonts w:ascii="Times New Roman" w:eastAsia="Calibri" w:hAnsi="Times New Roman" w:cs="Times New Roman"/>
          <w:color w:val="000000"/>
          <w:kern w:val="1"/>
          <w:sz w:val="24"/>
          <w:szCs w:val="24"/>
          <w:u w:color="000000"/>
          <w:lang w:eastAsia="lv-LV"/>
        </w:rPr>
        <w:t>rhitekta kvali</w:t>
      </w:r>
      <w:r w:rsidR="009D1F0F" w:rsidRPr="00A57928">
        <w:rPr>
          <w:rFonts w:ascii="Times New Roman" w:eastAsia="Calibri" w:hAnsi="Times New Roman" w:cs="Times New Roman"/>
          <w:color w:val="000000"/>
          <w:kern w:val="1"/>
          <w:sz w:val="24"/>
          <w:szCs w:val="24"/>
          <w:u w:color="000000"/>
          <w:lang w:eastAsia="lv-LV"/>
        </w:rPr>
        <w:t xml:space="preserve">fikāciju apliecinošas ziņas </w:t>
      </w:r>
      <w:r w:rsidR="004E3785" w:rsidRPr="00A57928">
        <w:rPr>
          <w:rFonts w:ascii="Times New Roman" w:eastAsia="Calibri" w:hAnsi="Times New Roman" w:cs="Times New Roman"/>
          <w:color w:val="000000"/>
          <w:kern w:val="1"/>
          <w:sz w:val="24"/>
          <w:szCs w:val="24"/>
          <w:u w:color="000000"/>
          <w:lang w:eastAsia="lv-LV"/>
        </w:rPr>
        <w:t>vai dokumenti;</w:t>
      </w:r>
    </w:p>
    <w:p w14:paraId="307EDCAB" w14:textId="77777777" w:rsidR="004E3785" w:rsidRPr="00A57928" w:rsidRDefault="004E3785" w:rsidP="004E3785">
      <w:pPr>
        <w:pStyle w:val="ListParagraph"/>
        <w:widowControl w:val="0"/>
        <w:numPr>
          <w:ilvl w:val="1"/>
          <w:numId w:val="12"/>
        </w:numPr>
        <w:spacing w:after="0" w:line="240" w:lineRule="auto"/>
        <w:jc w:val="both"/>
        <w:rPr>
          <w:rFonts w:ascii="Times New Roman" w:eastAsia="Calibri" w:hAnsi="Times New Roman" w:cs="Times New Roman"/>
          <w:color w:val="000000"/>
          <w:kern w:val="1"/>
          <w:sz w:val="24"/>
          <w:szCs w:val="24"/>
          <w:u w:color="000000"/>
          <w:lang w:eastAsia="lv-LV"/>
        </w:rPr>
      </w:pPr>
      <w:r w:rsidRPr="00A57928">
        <w:rPr>
          <w:rFonts w:ascii="Times New Roman" w:eastAsia="Calibri" w:hAnsi="Times New Roman" w:cs="Times New Roman"/>
          <w:color w:val="000000"/>
          <w:kern w:val="1"/>
          <w:sz w:val="24"/>
          <w:szCs w:val="24"/>
          <w:u w:color="000000"/>
          <w:lang w:eastAsia="lv-LV"/>
        </w:rPr>
        <w:t xml:space="preserve">Arhitekta </w:t>
      </w:r>
      <w:bookmarkStart w:id="11" w:name="_Hlk13734525"/>
      <w:r w:rsidRPr="00A57928">
        <w:rPr>
          <w:rFonts w:ascii="Times New Roman" w:eastAsia="Calibri" w:hAnsi="Times New Roman" w:cs="Times New Roman"/>
          <w:color w:val="000000"/>
          <w:kern w:val="1"/>
          <w:sz w:val="24"/>
          <w:szCs w:val="24"/>
          <w:u w:color="000000"/>
          <w:lang w:eastAsia="lv-LV"/>
        </w:rPr>
        <w:t>pieredzi apliecinoši dokumenti</w:t>
      </w:r>
      <w:bookmarkEnd w:id="11"/>
      <w:r w:rsidRPr="00A57928">
        <w:rPr>
          <w:rFonts w:ascii="Times New Roman" w:eastAsia="Calibri" w:hAnsi="Times New Roman" w:cs="Times New Roman"/>
          <w:color w:val="000000"/>
          <w:kern w:val="1"/>
          <w:sz w:val="24"/>
          <w:szCs w:val="24"/>
          <w:u w:color="000000"/>
          <w:lang w:eastAsia="lv-LV"/>
        </w:rPr>
        <w:t>;</w:t>
      </w:r>
    </w:p>
    <w:p w14:paraId="246ECF33" w14:textId="662A3976" w:rsidR="00875CC5" w:rsidRPr="00A57928" w:rsidRDefault="00A57928" w:rsidP="004E3785">
      <w:pPr>
        <w:pStyle w:val="ListParagraph"/>
        <w:widowControl w:val="0"/>
        <w:numPr>
          <w:ilvl w:val="1"/>
          <w:numId w:val="12"/>
        </w:numPr>
        <w:spacing w:after="0" w:line="240" w:lineRule="auto"/>
        <w:jc w:val="both"/>
        <w:rPr>
          <w:rFonts w:ascii="Times New Roman" w:eastAsia="Calibri" w:hAnsi="Times New Roman" w:cs="Times New Roman"/>
          <w:color w:val="000000"/>
          <w:kern w:val="1"/>
          <w:sz w:val="24"/>
          <w:szCs w:val="24"/>
          <w:u w:color="000000"/>
          <w:lang w:eastAsia="lv-LV"/>
        </w:rPr>
      </w:pPr>
      <w:r w:rsidRPr="00A57928">
        <w:rPr>
          <w:rFonts w:ascii="Times New Roman" w:hAnsi="Times New Roman" w:cs="Times New Roman"/>
          <w:color w:val="000000"/>
          <w:sz w:val="24"/>
          <w:szCs w:val="24"/>
        </w:rPr>
        <w:t>Informācija par iesaistīto ē</w:t>
      </w:r>
      <w:r w:rsidR="004E3785" w:rsidRPr="00A57928">
        <w:rPr>
          <w:rFonts w:ascii="Times New Roman" w:hAnsi="Times New Roman" w:cs="Times New Roman"/>
          <w:color w:val="000000"/>
          <w:sz w:val="24"/>
          <w:szCs w:val="24"/>
        </w:rPr>
        <w:t xml:space="preserve">ku konstrukciju </w:t>
      </w:r>
      <w:r w:rsidR="009451C0">
        <w:rPr>
          <w:rFonts w:ascii="Times New Roman" w:hAnsi="Times New Roman" w:cs="Times New Roman"/>
          <w:color w:val="000000"/>
          <w:sz w:val="24"/>
          <w:szCs w:val="24"/>
        </w:rPr>
        <w:t xml:space="preserve">un </w:t>
      </w:r>
      <w:r w:rsidR="004E3785" w:rsidRPr="00A57928">
        <w:rPr>
          <w:rFonts w:ascii="Times New Roman" w:hAnsi="Times New Roman" w:cs="Times New Roman"/>
          <w:color w:val="000000"/>
          <w:sz w:val="24"/>
          <w:szCs w:val="24"/>
        </w:rPr>
        <w:t>projektētāja kvali</w:t>
      </w:r>
      <w:r w:rsidR="009D1F0F" w:rsidRPr="00A57928">
        <w:rPr>
          <w:rFonts w:ascii="Times New Roman" w:hAnsi="Times New Roman" w:cs="Times New Roman"/>
          <w:color w:val="000000"/>
          <w:sz w:val="24"/>
          <w:szCs w:val="24"/>
        </w:rPr>
        <w:t xml:space="preserve">fikāciju apliecinošas ziņas </w:t>
      </w:r>
      <w:r w:rsidR="004E3785" w:rsidRPr="00A57928">
        <w:rPr>
          <w:rFonts w:ascii="Times New Roman" w:hAnsi="Times New Roman" w:cs="Times New Roman"/>
          <w:color w:val="000000"/>
          <w:sz w:val="24"/>
          <w:szCs w:val="24"/>
        </w:rPr>
        <w:t>vai dokumenti;</w:t>
      </w:r>
    </w:p>
    <w:p w14:paraId="10C49353" w14:textId="6501C398" w:rsidR="004E3785" w:rsidRPr="00A57928" w:rsidRDefault="004E3785" w:rsidP="004E3785">
      <w:pPr>
        <w:pStyle w:val="ListParagraph"/>
        <w:widowControl w:val="0"/>
        <w:numPr>
          <w:ilvl w:val="1"/>
          <w:numId w:val="12"/>
        </w:numPr>
        <w:spacing w:after="0" w:line="240" w:lineRule="auto"/>
        <w:jc w:val="both"/>
        <w:rPr>
          <w:rFonts w:ascii="Times New Roman" w:eastAsia="Calibri" w:hAnsi="Times New Roman" w:cs="Times New Roman"/>
          <w:color w:val="000000"/>
          <w:kern w:val="1"/>
          <w:sz w:val="24"/>
          <w:szCs w:val="24"/>
          <w:u w:color="000000"/>
          <w:lang w:eastAsia="lv-LV"/>
        </w:rPr>
      </w:pPr>
      <w:r w:rsidRPr="00A57928">
        <w:rPr>
          <w:rFonts w:ascii="Times New Roman" w:hAnsi="Times New Roman" w:cs="Times New Roman"/>
          <w:color w:val="000000"/>
          <w:sz w:val="24"/>
          <w:szCs w:val="24"/>
        </w:rPr>
        <w:t>Ēku konstrukciju projektētāja</w:t>
      </w:r>
      <w:r w:rsidRPr="00A57928">
        <w:rPr>
          <w:rFonts w:ascii="Times New Roman" w:hAnsi="Times New Roman" w:cs="Times New Roman"/>
          <w:b/>
          <w:color w:val="000000"/>
          <w:sz w:val="24"/>
          <w:szCs w:val="24"/>
        </w:rPr>
        <w:t xml:space="preserve"> </w:t>
      </w:r>
      <w:r w:rsidRPr="00A57928">
        <w:rPr>
          <w:rFonts w:ascii="Times New Roman" w:eastAsia="Calibri" w:hAnsi="Times New Roman" w:cs="Times New Roman"/>
          <w:color w:val="000000"/>
          <w:kern w:val="1"/>
          <w:sz w:val="24"/>
          <w:szCs w:val="24"/>
          <w:u w:color="000000"/>
          <w:lang w:eastAsia="lv-LV"/>
        </w:rPr>
        <w:t>pieredzi apliecinoši dokumenti;</w:t>
      </w:r>
    </w:p>
    <w:p w14:paraId="0861B855" w14:textId="77777777" w:rsidR="00BE67A8" w:rsidRDefault="00BE67A8" w:rsidP="00875CC5">
      <w:pPr>
        <w:spacing w:after="0" w:line="240" w:lineRule="auto"/>
        <w:jc w:val="both"/>
        <w:rPr>
          <w:rFonts w:ascii="Times New Roman" w:eastAsia="Calibri" w:hAnsi="Times New Roman" w:cs="Times New Roman"/>
          <w:i/>
          <w:iCs/>
          <w:sz w:val="24"/>
          <w:szCs w:val="24"/>
        </w:rPr>
      </w:pPr>
    </w:p>
    <w:p w14:paraId="3B33609C" w14:textId="77777777" w:rsidR="00BE67A8" w:rsidRDefault="00BE67A8" w:rsidP="00875CC5">
      <w:pPr>
        <w:spacing w:after="0" w:line="240" w:lineRule="auto"/>
        <w:jc w:val="both"/>
        <w:rPr>
          <w:rFonts w:ascii="Times New Roman" w:eastAsia="Calibri" w:hAnsi="Times New Roman" w:cs="Times New Roman"/>
          <w:i/>
          <w:iCs/>
          <w:sz w:val="24"/>
          <w:szCs w:val="24"/>
        </w:rPr>
      </w:pPr>
    </w:p>
    <w:p w14:paraId="6252574B" w14:textId="77777777" w:rsidR="00BE67A8" w:rsidRDefault="00BE67A8" w:rsidP="00875CC5">
      <w:pPr>
        <w:spacing w:after="0" w:line="240" w:lineRule="auto"/>
        <w:jc w:val="both"/>
        <w:rPr>
          <w:rFonts w:ascii="Times New Roman" w:eastAsia="Calibri" w:hAnsi="Times New Roman" w:cs="Times New Roman"/>
          <w:i/>
          <w:iCs/>
          <w:sz w:val="24"/>
          <w:szCs w:val="24"/>
        </w:rPr>
      </w:pPr>
    </w:p>
    <w:p w14:paraId="6E54EE0E" w14:textId="77777777" w:rsidR="00BE67A8" w:rsidRDefault="00BE67A8" w:rsidP="00875CC5">
      <w:pPr>
        <w:spacing w:after="0" w:line="240" w:lineRule="auto"/>
        <w:jc w:val="both"/>
        <w:rPr>
          <w:rFonts w:ascii="Times New Roman" w:eastAsia="Calibri" w:hAnsi="Times New Roman" w:cs="Times New Roman"/>
          <w:i/>
          <w:iCs/>
          <w:sz w:val="24"/>
          <w:szCs w:val="24"/>
        </w:rPr>
      </w:pPr>
    </w:p>
    <w:p w14:paraId="3F9E8E2C" w14:textId="0BEBC0ED" w:rsidR="00875CC5" w:rsidRPr="00BE67A8" w:rsidRDefault="00875CC5" w:rsidP="00875CC5">
      <w:pPr>
        <w:spacing w:after="0" w:line="240" w:lineRule="auto"/>
        <w:jc w:val="both"/>
        <w:rPr>
          <w:rFonts w:ascii="Times New Roman" w:eastAsia="Calibri" w:hAnsi="Times New Roman" w:cs="Times New Roman"/>
          <w:sz w:val="24"/>
          <w:szCs w:val="24"/>
        </w:rPr>
      </w:pPr>
      <w:r w:rsidRPr="00BE67A8">
        <w:rPr>
          <w:rFonts w:ascii="Times New Roman" w:eastAsia="Calibri" w:hAnsi="Times New Roman" w:cs="Times New Roman"/>
          <w:i/>
          <w:iCs/>
          <w:sz w:val="24"/>
          <w:szCs w:val="24"/>
        </w:rPr>
        <w:t>&lt;Dalībnieka nosaukums&gt;</w:t>
      </w:r>
      <w:r w:rsidRPr="00BE67A8">
        <w:rPr>
          <w:rFonts w:ascii="Times New Roman" w:eastAsia="Calibri" w:hAnsi="Times New Roman" w:cs="Times New Roman"/>
          <w:sz w:val="24"/>
          <w:szCs w:val="24"/>
        </w:rPr>
        <w:t xml:space="preserve">: </w:t>
      </w:r>
    </w:p>
    <w:p w14:paraId="45847BC9" w14:textId="194F9785" w:rsidR="00875CC5" w:rsidRPr="00BE67A8" w:rsidRDefault="00875CC5" w:rsidP="00875CC5">
      <w:pPr>
        <w:spacing w:after="0" w:line="240" w:lineRule="auto"/>
        <w:jc w:val="both"/>
        <w:rPr>
          <w:rFonts w:ascii="Times New Roman" w:eastAsia="Calibri" w:hAnsi="Times New Roman" w:cs="Times New Roman"/>
          <w:sz w:val="24"/>
          <w:szCs w:val="24"/>
        </w:rPr>
      </w:pPr>
      <w:r w:rsidRPr="00BE67A8">
        <w:rPr>
          <w:rFonts w:ascii="Times New Roman" w:eastAsia="Calibri" w:hAnsi="Times New Roman" w:cs="Times New Roman"/>
          <w:sz w:val="24"/>
          <w:szCs w:val="24"/>
        </w:rPr>
        <w:t>Nodokļu maksātāja r</w:t>
      </w:r>
      <w:r w:rsidR="009451C0" w:rsidRPr="00BE67A8">
        <w:rPr>
          <w:rFonts w:ascii="Times New Roman" w:eastAsia="Calibri" w:hAnsi="Times New Roman" w:cs="Times New Roman"/>
          <w:sz w:val="24"/>
          <w:szCs w:val="24"/>
        </w:rPr>
        <w:t>eģistrācijas Nr.</w:t>
      </w:r>
    </w:p>
    <w:p w14:paraId="068DA5FD" w14:textId="133181E7" w:rsidR="00875CC5" w:rsidRPr="00BE67A8" w:rsidRDefault="00875CC5" w:rsidP="00875CC5">
      <w:pPr>
        <w:spacing w:after="0" w:line="240" w:lineRule="auto"/>
        <w:jc w:val="both"/>
        <w:rPr>
          <w:rFonts w:ascii="Times New Roman" w:eastAsia="Calibri" w:hAnsi="Times New Roman" w:cs="Times New Roman"/>
          <w:sz w:val="24"/>
          <w:szCs w:val="24"/>
        </w:rPr>
      </w:pPr>
      <w:r w:rsidRPr="00BE67A8">
        <w:rPr>
          <w:rFonts w:ascii="Times New Roman" w:eastAsia="Calibri" w:hAnsi="Times New Roman" w:cs="Times New Roman"/>
          <w:sz w:val="24"/>
          <w:szCs w:val="24"/>
        </w:rPr>
        <w:t>Juridis</w:t>
      </w:r>
      <w:r w:rsidR="009451C0" w:rsidRPr="00BE67A8">
        <w:rPr>
          <w:rFonts w:ascii="Times New Roman" w:eastAsia="Calibri" w:hAnsi="Times New Roman" w:cs="Times New Roman"/>
          <w:sz w:val="24"/>
          <w:szCs w:val="24"/>
        </w:rPr>
        <w:t>kā adrese:</w:t>
      </w:r>
    </w:p>
    <w:p w14:paraId="032597D5" w14:textId="64659735" w:rsidR="00875CC5" w:rsidRPr="00BE67A8" w:rsidRDefault="00875CC5" w:rsidP="00875CC5">
      <w:pPr>
        <w:spacing w:after="0" w:line="240" w:lineRule="auto"/>
        <w:jc w:val="both"/>
        <w:rPr>
          <w:rFonts w:ascii="Times New Roman" w:eastAsia="Calibri" w:hAnsi="Times New Roman" w:cs="Times New Roman"/>
          <w:sz w:val="24"/>
          <w:szCs w:val="24"/>
        </w:rPr>
      </w:pPr>
      <w:r w:rsidRPr="00BE67A8">
        <w:rPr>
          <w:rFonts w:ascii="Times New Roman" w:eastAsia="Calibri" w:hAnsi="Times New Roman" w:cs="Times New Roman"/>
          <w:sz w:val="24"/>
          <w:szCs w:val="24"/>
        </w:rPr>
        <w:t>Biroja adr</w:t>
      </w:r>
      <w:r w:rsidR="009451C0" w:rsidRPr="00BE67A8">
        <w:rPr>
          <w:rFonts w:ascii="Times New Roman" w:eastAsia="Calibri" w:hAnsi="Times New Roman" w:cs="Times New Roman"/>
          <w:sz w:val="24"/>
          <w:szCs w:val="24"/>
        </w:rPr>
        <w:t>ese:</w:t>
      </w:r>
    </w:p>
    <w:p w14:paraId="543E6D57" w14:textId="16B361F6" w:rsidR="00875CC5" w:rsidRPr="00BE67A8" w:rsidRDefault="00875CC5" w:rsidP="00875CC5">
      <w:pPr>
        <w:spacing w:after="0" w:line="240" w:lineRule="auto"/>
        <w:jc w:val="both"/>
        <w:rPr>
          <w:rFonts w:ascii="Times New Roman" w:eastAsia="Calibri" w:hAnsi="Times New Roman" w:cs="Times New Roman"/>
          <w:sz w:val="24"/>
          <w:szCs w:val="24"/>
        </w:rPr>
      </w:pPr>
      <w:r w:rsidRPr="00BE67A8">
        <w:rPr>
          <w:rFonts w:ascii="Times New Roman" w:eastAsia="Calibri" w:hAnsi="Times New Roman" w:cs="Times New Roman"/>
          <w:sz w:val="24"/>
          <w:szCs w:val="24"/>
        </w:rPr>
        <w:t>Bankas r</w:t>
      </w:r>
      <w:r w:rsidR="009451C0" w:rsidRPr="00BE67A8">
        <w:rPr>
          <w:rFonts w:ascii="Times New Roman" w:eastAsia="Calibri" w:hAnsi="Times New Roman" w:cs="Times New Roman"/>
          <w:sz w:val="24"/>
          <w:szCs w:val="24"/>
        </w:rPr>
        <w:t>ekvizīti:</w:t>
      </w:r>
    </w:p>
    <w:p w14:paraId="5AC3DB63" w14:textId="3FF54538" w:rsidR="00875CC5" w:rsidRPr="00BE67A8" w:rsidRDefault="00875CC5" w:rsidP="00875CC5">
      <w:pPr>
        <w:spacing w:after="0" w:line="240" w:lineRule="auto"/>
        <w:jc w:val="both"/>
        <w:rPr>
          <w:rFonts w:ascii="Times New Roman" w:eastAsia="Calibri" w:hAnsi="Times New Roman" w:cs="Times New Roman"/>
          <w:i/>
          <w:iCs/>
          <w:sz w:val="24"/>
          <w:szCs w:val="24"/>
        </w:rPr>
      </w:pPr>
      <w:r w:rsidRPr="00BE67A8">
        <w:rPr>
          <w:rFonts w:ascii="Times New Roman" w:eastAsia="Calibri" w:hAnsi="Times New Roman" w:cs="Times New Roman"/>
          <w:sz w:val="24"/>
          <w:szCs w:val="24"/>
        </w:rPr>
        <w:t>Kontak</w:t>
      </w:r>
      <w:r w:rsidR="009451C0" w:rsidRPr="00BE67A8">
        <w:rPr>
          <w:rFonts w:ascii="Times New Roman" w:eastAsia="Calibri" w:hAnsi="Times New Roman" w:cs="Times New Roman"/>
          <w:sz w:val="24"/>
          <w:szCs w:val="24"/>
        </w:rPr>
        <w:t xml:space="preserve">tpersona: </w:t>
      </w:r>
    </w:p>
    <w:p w14:paraId="4107D082" w14:textId="30D77AF6" w:rsidR="009451C0" w:rsidRPr="00BE67A8" w:rsidRDefault="009451C0" w:rsidP="00875CC5">
      <w:pPr>
        <w:spacing w:after="0" w:line="240" w:lineRule="auto"/>
        <w:jc w:val="both"/>
        <w:rPr>
          <w:rFonts w:ascii="Times New Roman" w:eastAsia="Calibri" w:hAnsi="Times New Roman" w:cs="Times New Roman"/>
          <w:sz w:val="24"/>
          <w:szCs w:val="24"/>
        </w:rPr>
      </w:pPr>
      <w:r w:rsidRPr="00BE67A8">
        <w:rPr>
          <w:rFonts w:ascii="Times New Roman" w:eastAsia="Calibri" w:hAnsi="Times New Roman" w:cs="Times New Roman"/>
          <w:sz w:val="24"/>
          <w:szCs w:val="24"/>
        </w:rPr>
        <w:t>Tālrunis:</w:t>
      </w:r>
      <w:r w:rsidR="00AB7769">
        <w:rPr>
          <w:rFonts w:ascii="Times New Roman" w:eastAsia="Calibri" w:hAnsi="Times New Roman" w:cs="Times New Roman"/>
          <w:sz w:val="24"/>
          <w:szCs w:val="24"/>
        </w:rPr>
        <w:t xml:space="preserve">  </w:t>
      </w:r>
    </w:p>
    <w:p w14:paraId="275B1B53" w14:textId="01C06A85" w:rsidR="00875CC5" w:rsidRPr="00BE67A8" w:rsidRDefault="00875CC5" w:rsidP="00875CC5">
      <w:pPr>
        <w:spacing w:after="0" w:line="240" w:lineRule="auto"/>
        <w:jc w:val="both"/>
        <w:rPr>
          <w:rFonts w:ascii="Times New Roman" w:eastAsia="Calibri" w:hAnsi="Times New Roman" w:cs="Times New Roman"/>
          <w:sz w:val="24"/>
          <w:szCs w:val="24"/>
        </w:rPr>
      </w:pPr>
      <w:r w:rsidRPr="00BE67A8">
        <w:rPr>
          <w:rFonts w:ascii="Times New Roman" w:eastAsia="Calibri" w:hAnsi="Times New Roman" w:cs="Times New Roman"/>
          <w:sz w:val="24"/>
          <w:szCs w:val="24"/>
        </w:rPr>
        <w:t>e-pa</w:t>
      </w:r>
      <w:r w:rsidR="009451C0" w:rsidRPr="00BE67A8">
        <w:rPr>
          <w:rFonts w:ascii="Times New Roman" w:eastAsia="Calibri" w:hAnsi="Times New Roman" w:cs="Times New Roman"/>
          <w:sz w:val="24"/>
          <w:szCs w:val="24"/>
        </w:rPr>
        <w:t>sta adrese:</w:t>
      </w:r>
      <w:r w:rsidRPr="00BE67A8">
        <w:rPr>
          <w:rFonts w:ascii="Times New Roman" w:eastAsia="Calibri" w:hAnsi="Times New Roman" w:cs="Times New Roman"/>
          <w:sz w:val="24"/>
          <w:szCs w:val="24"/>
        </w:rPr>
        <w:t xml:space="preserve"> </w:t>
      </w:r>
    </w:p>
    <w:p w14:paraId="7FF7F93D" w14:textId="7331306F" w:rsidR="00875CC5" w:rsidRPr="00BE67A8" w:rsidRDefault="009451C0" w:rsidP="00875CC5">
      <w:pPr>
        <w:spacing w:after="0" w:line="240" w:lineRule="auto"/>
        <w:jc w:val="both"/>
        <w:rPr>
          <w:rFonts w:ascii="Times New Roman" w:eastAsia="Calibri" w:hAnsi="Times New Roman" w:cs="Times New Roman"/>
          <w:sz w:val="24"/>
          <w:szCs w:val="24"/>
        </w:rPr>
      </w:pPr>
      <w:r w:rsidRPr="00BE67A8">
        <w:rPr>
          <w:rFonts w:ascii="Times New Roman" w:eastAsia="Calibri" w:hAnsi="Times New Roman" w:cs="Times New Roman"/>
          <w:sz w:val="24"/>
          <w:szCs w:val="24"/>
        </w:rPr>
        <w:t xml:space="preserve">Datums: </w:t>
      </w:r>
    </w:p>
    <w:p w14:paraId="0094DBAF" w14:textId="69BC77B4" w:rsidR="009451C0" w:rsidRPr="00BE67A8" w:rsidRDefault="009451C0" w:rsidP="009451C0">
      <w:pPr>
        <w:spacing w:after="0" w:line="240" w:lineRule="auto"/>
        <w:jc w:val="both"/>
        <w:rPr>
          <w:rFonts w:ascii="Times New Roman" w:eastAsia="Calibri" w:hAnsi="Times New Roman" w:cs="Times New Roman"/>
          <w:sz w:val="24"/>
          <w:szCs w:val="24"/>
        </w:rPr>
      </w:pPr>
      <w:r w:rsidRPr="00BE67A8">
        <w:rPr>
          <w:rFonts w:ascii="Times New Roman" w:eastAsia="Calibri" w:hAnsi="Times New Roman" w:cs="Times New Roman"/>
          <w:sz w:val="24"/>
          <w:szCs w:val="24"/>
        </w:rPr>
        <w:t>Paraksts :</w:t>
      </w:r>
      <w:r w:rsidR="00875CC5" w:rsidRPr="00BE67A8">
        <w:rPr>
          <w:rFonts w:ascii="Times New Roman" w:eastAsia="Calibri" w:hAnsi="Times New Roman" w:cs="Times New Roman"/>
          <w:sz w:val="24"/>
          <w:szCs w:val="24"/>
        </w:rPr>
        <w:t xml:space="preserve">_________________________________________________ </w:t>
      </w:r>
    </w:p>
    <w:p w14:paraId="68A230A3" w14:textId="69125D5E" w:rsidR="00875CC5" w:rsidRPr="00BE67A8" w:rsidRDefault="00875CC5" w:rsidP="009451C0">
      <w:pPr>
        <w:spacing w:after="0" w:line="240" w:lineRule="auto"/>
        <w:jc w:val="both"/>
        <w:rPr>
          <w:rFonts w:ascii="Times New Roman" w:eastAsia="Calibri" w:hAnsi="Times New Roman" w:cs="Times New Roman"/>
          <w:i/>
          <w:iCs/>
          <w:color w:val="000000"/>
          <w:kern w:val="1"/>
          <w:sz w:val="24"/>
          <w:szCs w:val="24"/>
          <w:u w:color="000000"/>
          <w:lang w:eastAsia="lv-LV"/>
        </w:rPr>
      </w:pPr>
      <w:r w:rsidRPr="00BE67A8">
        <w:rPr>
          <w:rFonts w:ascii="Times New Roman" w:eastAsia="Calibri" w:hAnsi="Times New Roman" w:cs="Times New Roman"/>
          <w:i/>
          <w:iCs/>
          <w:color w:val="000000"/>
          <w:kern w:val="1"/>
          <w:sz w:val="24"/>
          <w:szCs w:val="24"/>
          <w:u w:color="000000"/>
          <w:lang w:eastAsia="lv-LV"/>
        </w:rPr>
        <w:t>(Pretendenta vai tā pilnvarotās personas paraksts, tā atšifrējums</w:t>
      </w:r>
      <w:r w:rsidRPr="00BE67A8">
        <w:rPr>
          <w:rFonts w:ascii="Cambria" w:eastAsia="Calibri" w:hAnsi="Cambria" w:cs="Cambria"/>
          <w:color w:val="000000"/>
          <w:kern w:val="1"/>
          <w:sz w:val="24"/>
          <w:szCs w:val="24"/>
          <w:u w:color="000000"/>
          <w:vertAlign w:val="superscript"/>
          <w:lang w:eastAsia="lv-LV"/>
        </w:rPr>
        <w:footnoteReference w:id="1"/>
      </w:r>
      <w:r w:rsidRPr="00BE67A8">
        <w:rPr>
          <w:rFonts w:ascii="Times New Roman" w:eastAsia="Calibri" w:hAnsi="Times New Roman" w:cs="Times New Roman"/>
          <w:i/>
          <w:iCs/>
          <w:color w:val="000000"/>
          <w:kern w:val="1"/>
          <w:sz w:val="24"/>
          <w:szCs w:val="24"/>
          <w:u w:color="000000"/>
          <w:lang w:eastAsia="lv-LV"/>
        </w:rPr>
        <w:t xml:space="preserve">) </w:t>
      </w:r>
    </w:p>
    <w:p w14:paraId="414F5085" w14:textId="77777777" w:rsidR="00BE67A8" w:rsidRDefault="00BE67A8">
      <w:pPr>
        <w:rPr>
          <w:rFonts w:ascii="Times New Roman" w:eastAsia="Calibri" w:hAnsi="Times New Roman" w:cs="Times New Roman"/>
          <w:b/>
          <w:bCs/>
        </w:rPr>
      </w:pPr>
      <w:r>
        <w:rPr>
          <w:rFonts w:ascii="Times New Roman" w:eastAsia="Calibri" w:hAnsi="Times New Roman" w:cs="Times New Roman"/>
          <w:b/>
          <w:bCs/>
        </w:rPr>
        <w:br w:type="page"/>
      </w:r>
    </w:p>
    <w:p w14:paraId="7815CDF9" w14:textId="236052A5" w:rsidR="00875CC5" w:rsidRDefault="00875CC5" w:rsidP="00517759">
      <w:pPr>
        <w:widowControl w:val="0"/>
        <w:spacing w:after="0" w:line="240" w:lineRule="auto"/>
        <w:ind w:right="45"/>
        <w:jc w:val="right"/>
        <w:rPr>
          <w:rFonts w:ascii="Times New Roman" w:eastAsia="Calibri" w:hAnsi="Times New Roman" w:cs="Times New Roman"/>
          <w:b/>
          <w:bCs/>
        </w:rPr>
      </w:pPr>
      <w:r>
        <w:rPr>
          <w:rFonts w:ascii="Times New Roman" w:eastAsia="Calibri" w:hAnsi="Times New Roman" w:cs="Times New Roman"/>
          <w:b/>
          <w:bCs/>
        </w:rPr>
        <w:lastRenderedPageBreak/>
        <w:t>3</w:t>
      </w:r>
      <w:r w:rsidRPr="001E5A69">
        <w:rPr>
          <w:rFonts w:ascii="Times New Roman" w:eastAsia="Calibri" w:hAnsi="Times New Roman" w:cs="Times New Roman"/>
          <w:b/>
          <w:bCs/>
        </w:rPr>
        <w:t>.pielikums</w:t>
      </w:r>
    </w:p>
    <w:p w14:paraId="6265DCA8" w14:textId="3B9C2B67" w:rsidR="00517759" w:rsidRDefault="00517759" w:rsidP="00517759">
      <w:pPr>
        <w:widowControl w:val="0"/>
        <w:spacing w:after="0" w:line="240" w:lineRule="auto"/>
        <w:ind w:right="45"/>
        <w:jc w:val="right"/>
        <w:rPr>
          <w:rFonts w:ascii="Times New Roman" w:eastAsia="Calibri" w:hAnsi="Times New Roman" w:cs="Times New Roman"/>
          <w:b/>
          <w:bCs/>
        </w:rPr>
      </w:pPr>
      <w:r>
        <w:rPr>
          <w:rFonts w:ascii="Times New Roman" w:hAnsi="Times New Roman" w:cs="Times New Roman"/>
          <w:sz w:val="24"/>
          <w:szCs w:val="24"/>
        </w:rPr>
        <w:t xml:space="preserve">ID Nr. </w:t>
      </w:r>
      <w:r w:rsidRPr="00517759">
        <w:rPr>
          <w:rFonts w:ascii="Times New Roman" w:hAnsi="Times New Roman" w:cs="Times New Roman"/>
          <w:sz w:val="24"/>
          <w:szCs w:val="24"/>
        </w:rPr>
        <w:t>LPK 2019/1</w:t>
      </w:r>
    </w:p>
    <w:p w14:paraId="10C15109" w14:textId="5D42C6A9" w:rsidR="00875CC5" w:rsidRPr="001E5A69" w:rsidRDefault="00875CC5" w:rsidP="00875CC5">
      <w:pPr>
        <w:widowControl w:val="0"/>
        <w:spacing w:after="120" w:line="240" w:lineRule="auto"/>
        <w:ind w:right="43"/>
        <w:jc w:val="right"/>
        <w:rPr>
          <w:rFonts w:ascii="Times New Roman" w:eastAsia="Calibri" w:hAnsi="Times New Roman" w:cs="Times New Roman"/>
          <w:b/>
          <w:bCs/>
        </w:rPr>
      </w:pPr>
    </w:p>
    <w:p w14:paraId="634E7014" w14:textId="6513F957" w:rsidR="00875CC5" w:rsidRPr="00A14C8A" w:rsidRDefault="009A277C" w:rsidP="00875CC5">
      <w:pPr>
        <w:suppressAutoHyphens/>
        <w:spacing w:before="120" w:after="120" w:line="240" w:lineRule="auto"/>
        <w:ind w:left="720"/>
        <w:jc w:val="both"/>
        <w:rPr>
          <w:rFonts w:ascii="Times New Roman" w:eastAsia="Arial Unicode MS" w:hAnsi="Times New Roman" w:cs="Times New Roman"/>
          <w:b/>
          <w:color w:val="000000"/>
          <w:kern w:val="1"/>
          <w:sz w:val="24"/>
          <w:szCs w:val="24"/>
          <w:u w:color="000000"/>
        </w:rPr>
      </w:pPr>
      <w:r w:rsidRPr="00A14C8A">
        <w:rPr>
          <w:rFonts w:ascii="Times New Roman" w:eastAsia="Arial Unicode MS" w:hAnsi="Times New Roman" w:cs="Times New Roman"/>
          <w:b/>
          <w:color w:val="000000"/>
          <w:kern w:val="1"/>
          <w:sz w:val="24"/>
          <w:szCs w:val="24"/>
          <w:u w:color="000000"/>
        </w:rPr>
        <w:t>Devīze:</w:t>
      </w:r>
    </w:p>
    <w:p w14:paraId="4915D187" w14:textId="77777777" w:rsidR="009A277C" w:rsidRDefault="009A277C" w:rsidP="00875CC5">
      <w:pPr>
        <w:suppressAutoHyphens/>
        <w:spacing w:before="120" w:after="120" w:line="240" w:lineRule="auto"/>
        <w:ind w:left="720"/>
        <w:jc w:val="both"/>
        <w:rPr>
          <w:rFonts w:ascii="Times New Roman" w:eastAsia="Arial Unicode MS" w:hAnsi="Times New Roman" w:cs="Times New Roman"/>
          <w:color w:val="000000"/>
          <w:kern w:val="1"/>
          <w:sz w:val="24"/>
          <w:szCs w:val="24"/>
          <w:u w:color="000000"/>
        </w:rPr>
      </w:pPr>
    </w:p>
    <w:p w14:paraId="532E96BE" w14:textId="77777777" w:rsidR="00875CC5" w:rsidRDefault="00875CC5" w:rsidP="00875CC5">
      <w:pPr>
        <w:suppressAutoHyphens/>
        <w:spacing w:before="120" w:after="120" w:line="240" w:lineRule="auto"/>
        <w:ind w:left="720"/>
        <w:jc w:val="center"/>
        <w:rPr>
          <w:rFonts w:ascii="Times New Roman" w:eastAsia="Arial Unicode MS" w:hAnsi="Times New Roman" w:cs="Times New Roman"/>
          <w:b/>
          <w:color w:val="000000"/>
          <w:kern w:val="1"/>
          <w:sz w:val="24"/>
          <w:szCs w:val="24"/>
          <w:u w:color="000000"/>
        </w:rPr>
      </w:pPr>
      <w:r w:rsidRPr="001E5A69">
        <w:rPr>
          <w:rFonts w:ascii="Times New Roman" w:eastAsia="Arial Unicode MS" w:hAnsi="Times New Roman" w:cs="Times New Roman"/>
          <w:b/>
          <w:color w:val="000000"/>
          <w:kern w:val="1"/>
          <w:sz w:val="24"/>
          <w:szCs w:val="24"/>
          <w:u w:color="000000"/>
        </w:rPr>
        <w:t>PROGNOZĒTO BŪVPROJEKTA IZSTRĀDES, AUTORUZRAUDZĪBAS UN ORIENTĒJOŠO BŪVDARBU IZMAKSU DATI</w:t>
      </w:r>
    </w:p>
    <w:p w14:paraId="3D59CAF2" w14:textId="77777777" w:rsidR="00875CC5" w:rsidRDefault="00875CC5" w:rsidP="00875CC5">
      <w:pPr>
        <w:suppressAutoHyphens/>
        <w:spacing w:before="120" w:after="120" w:line="240" w:lineRule="auto"/>
        <w:ind w:left="720"/>
        <w:jc w:val="center"/>
        <w:rPr>
          <w:rFonts w:ascii="Times New Roman" w:eastAsia="Arial Unicode MS" w:hAnsi="Times New Roman" w:cs="Times New Roman"/>
          <w:b/>
          <w:color w:val="000000"/>
          <w:kern w:val="1"/>
          <w:sz w:val="24"/>
          <w:szCs w:val="24"/>
          <w:u w:color="000000"/>
        </w:rPr>
      </w:pPr>
    </w:p>
    <w:p w14:paraId="38CB6A2D" w14:textId="77777777" w:rsidR="00875CC5" w:rsidRDefault="00875CC5" w:rsidP="00875CC5">
      <w:pPr>
        <w:suppressAutoHyphens/>
        <w:spacing w:before="120" w:after="120" w:line="240" w:lineRule="auto"/>
        <w:ind w:left="720"/>
        <w:jc w:val="center"/>
        <w:rPr>
          <w:rFonts w:ascii="Times New Roman" w:eastAsia="Arial Unicode MS" w:hAnsi="Times New Roman" w:cs="Times New Roman"/>
          <w:b/>
          <w:color w:val="000000"/>
          <w:kern w:val="1"/>
          <w:sz w:val="24"/>
          <w:szCs w:val="24"/>
          <w:u w:color="000000"/>
        </w:rPr>
      </w:pPr>
    </w:p>
    <w:tbl>
      <w:tblPr>
        <w:tblStyle w:val="TableGrid"/>
        <w:tblW w:w="0" w:type="auto"/>
        <w:tblInd w:w="720" w:type="dxa"/>
        <w:tblLook w:val="04A0" w:firstRow="1" w:lastRow="0" w:firstColumn="1" w:lastColumn="0" w:noHBand="0" w:noVBand="1"/>
      </w:tblPr>
      <w:tblGrid>
        <w:gridCol w:w="1260"/>
        <w:gridCol w:w="5670"/>
        <w:gridCol w:w="1700"/>
      </w:tblGrid>
      <w:tr w:rsidR="00875CC5" w14:paraId="5A8ED7DD" w14:textId="77777777" w:rsidTr="00A14C8A">
        <w:tc>
          <w:tcPr>
            <w:tcW w:w="1260" w:type="dxa"/>
          </w:tcPr>
          <w:p w14:paraId="6EB50607" w14:textId="77777777" w:rsidR="00875CC5" w:rsidRPr="00A14C8A" w:rsidRDefault="00875CC5" w:rsidP="00312C6C">
            <w:pPr>
              <w:suppressAutoHyphens/>
              <w:spacing w:before="120" w:after="120"/>
              <w:jc w:val="center"/>
              <w:rPr>
                <w:rFonts w:ascii="Times New Roman" w:eastAsia="Arial Unicode MS" w:hAnsi="Times New Roman" w:cs="Times New Roman"/>
                <w:b/>
                <w:color w:val="000000"/>
                <w:kern w:val="1"/>
                <w:sz w:val="24"/>
                <w:szCs w:val="24"/>
                <w:u w:color="000000"/>
              </w:rPr>
            </w:pPr>
            <w:r w:rsidRPr="00A14C8A">
              <w:rPr>
                <w:rFonts w:ascii="Times New Roman" w:eastAsia="Arial Unicode MS" w:hAnsi="Times New Roman" w:cs="Times New Roman"/>
                <w:b/>
                <w:color w:val="000000"/>
                <w:kern w:val="1"/>
                <w:sz w:val="24"/>
                <w:szCs w:val="24"/>
                <w:u w:color="000000"/>
              </w:rPr>
              <w:t>Nr. p.k.</w:t>
            </w:r>
          </w:p>
        </w:tc>
        <w:tc>
          <w:tcPr>
            <w:tcW w:w="5670" w:type="dxa"/>
          </w:tcPr>
          <w:p w14:paraId="31B537E6" w14:textId="77777777" w:rsidR="00875CC5" w:rsidRPr="00A14C8A" w:rsidRDefault="00875CC5" w:rsidP="00312C6C">
            <w:pPr>
              <w:suppressAutoHyphens/>
              <w:spacing w:before="120" w:after="120"/>
              <w:jc w:val="center"/>
              <w:rPr>
                <w:rFonts w:ascii="Times New Roman" w:eastAsia="Arial Unicode MS" w:hAnsi="Times New Roman" w:cs="Times New Roman"/>
                <w:b/>
                <w:color w:val="000000"/>
                <w:kern w:val="1"/>
                <w:sz w:val="24"/>
                <w:szCs w:val="24"/>
                <w:u w:color="000000"/>
              </w:rPr>
            </w:pPr>
            <w:r w:rsidRPr="00A14C8A">
              <w:rPr>
                <w:rFonts w:ascii="Times New Roman" w:eastAsia="Arial Unicode MS" w:hAnsi="Times New Roman" w:cs="Times New Roman"/>
                <w:b/>
                <w:color w:val="000000"/>
                <w:kern w:val="1"/>
                <w:sz w:val="24"/>
                <w:szCs w:val="24"/>
                <w:u w:color="000000"/>
              </w:rPr>
              <w:t>Pozīcijas nosaukums</w:t>
            </w:r>
          </w:p>
        </w:tc>
        <w:tc>
          <w:tcPr>
            <w:tcW w:w="1700" w:type="dxa"/>
          </w:tcPr>
          <w:p w14:paraId="102E480D" w14:textId="77777777" w:rsidR="00875CC5" w:rsidRDefault="00875CC5" w:rsidP="00312C6C">
            <w:pPr>
              <w:suppressAutoHyphens/>
              <w:spacing w:before="120" w:after="120"/>
              <w:jc w:val="center"/>
              <w:rPr>
                <w:rFonts w:ascii="Times New Roman" w:eastAsia="Arial Unicode MS" w:hAnsi="Times New Roman" w:cs="Times New Roman"/>
                <w:b/>
                <w:color w:val="000000"/>
                <w:kern w:val="1"/>
                <w:sz w:val="24"/>
                <w:szCs w:val="24"/>
                <w:u w:color="000000"/>
              </w:rPr>
            </w:pPr>
            <w:r w:rsidRPr="00A14C8A">
              <w:rPr>
                <w:rFonts w:ascii="Times New Roman" w:eastAsia="Arial Unicode MS" w:hAnsi="Times New Roman" w:cs="Times New Roman"/>
                <w:b/>
                <w:color w:val="000000"/>
                <w:kern w:val="1"/>
                <w:sz w:val="24"/>
                <w:szCs w:val="24"/>
                <w:u w:color="000000"/>
              </w:rPr>
              <w:t xml:space="preserve">Summa, </w:t>
            </w:r>
            <w:r w:rsidRPr="00A14C8A">
              <w:rPr>
                <w:rFonts w:ascii="Times New Roman" w:eastAsia="Arial Unicode MS" w:hAnsi="Times New Roman" w:cs="Times New Roman"/>
                <w:b/>
                <w:i/>
                <w:color w:val="000000"/>
                <w:kern w:val="1"/>
                <w:sz w:val="24"/>
                <w:szCs w:val="24"/>
                <w:u w:color="000000"/>
              </w:rPr>
              <w:t>euro</w:t>
            </w:r>
            <w:r w:rsidRPr="00A14C8A">
              <w:rPr>
                <w:rFonts w:ascii="Times New Roman" w:eastAsia="Arial Unicode MS" w:hAnsi="Times New Roman" w:cs="Times New Roman"/>
                <w:b/>
                <w:color w:val="000000"/>
                <w:kern w:val="1"/>
                <w:sz w:val="24"/>
                <w:szCs w:val="24"/>
                <w:u w:color="000000"/>
              </w:rPr>
              <w:t xml:space="preserve"> (bez PVN)</w:t>
            </w:r>
          </w:p>
        </w:tc>
      </w:tr>
      <w:tr w:rsidR="00A14C8A" w14:paraId="02CDB1F0" w14:textId="77777777" w:rsidTr="00A14C8A">
        <w:tc>
          <w:tcPr>
            <w:tcW w:w="1260" w:type="dxa"/>
            <w:vMerge w:val="restart"/>
            <w:shd w:val="clear" w:color="auto" w:fill="F2F2F2" w:themeFill="background1" w:themeFillShade="F2"/>
          </w:tcPr>
          <w:p w14:paraId="34FC1B84" w14:textId="77777777" w:rsidR="00A14C8A" w:rsidRPr="001E5A69" w:rsidRDefault="00A14C8A" w:rsidP="00312C6C">
            <w:pPr>
              <w:suppressAutoHyphens/>
              <w:spacing w:before="120" w:after="120"/>
              <w:jc w:val="center"/>
              <w:rPr>
                <w:rFonts w:ascii="Times New Roman" w:eastAsia="Arial Unicode MS" w:hAnsi="Times New Roman" w:cs="Times New Roman"/>
                <w:color w:val="000000"/>
                <w:kern w:val="1"/>
                <w:sz w:val="24"/>
                <w:szCs w:val="24"/>
                <w:u w:color="000000"/>
              </w:rPr>
            </w:pPr>
            <w:r w:rsidRPr="001E5A69">
              <w:rPr>
                <w:rFonts w:ascii="Times New Roman" w:eastAsia="Arial Unicode MS" w:hAnsi="Times New Roman" w:cs="Times New Roman"/>
                <w:color w:val="000000"/>
                <w:kern w:val="1"/>
                <w:sz w:val="24"/>
                <w:szCs w:val="24"/>
                <w:u w:color="000000"/>
              </w:rPr>
              <w:t>1.</w:t>
            </w:r>
          </w:p>
        </w:tc>
        <w:tc>
          <w:tcPr>
            <w:tcW w:w="5670" w:type="dxa"/>
            <w:shd w:val="clear" w:color="auto" w:fill="F2F2F2" w:themeFill="background1" w:themeFillShade="F2"/>
          </w:tcPr>
          <w:p w14:paraId="46B875D0" w14:textId="3A774841" w:rsidR="00A14C8A" w:rsidRPr="001E5A69" w:rsidRDefault="00A14C8A" w:rsidP="00312C6C">
            <w:pPr>
              <w:suppressAutoHyphens/>
              <w:spacing w:before="120" w:after="120"/>
              <w:rPr>
                <w:rFonts w:ascii="Times New Roman" w:eastAsia="Arial Unicode MS" w:hAnsi="Times New Roman" w:cs="Times New Roman"/>
                <w:color w:val="000000"/>
                <w:kern w:val="1"/>
                <w:sz w:val="24"/>
                <w:szCs w:val="24"/>
                <w:u w:color="000000"/>
              </w:rPr>
            </w:pPr>
            <w:r w:rsidRPr="001E5A69">
              <w:rPr>
                <w:rFonts w:ascii="Times New Roman" w:eastAsia="Arial Unicode MS" w:hAnsi="Times New Roman" w:cs="Times New Roman"/>
                <w:color w:val="000000"/>
                <w:kern w:val="1"/>
                <w:sz w:val="24"/>
                <w:szCs w:val="24"/>
                <w:u w:color="000000"/>
              </w:rPr>
              <w:t>Prognozētās būvprojekta izstrādes</w:t>
            </w:r>
            <w:r>
              <w:rPr>
                <w:rFonts w:ascii="Times New Roman" w:eastAsia="Arial Unicode MS" w:hAnsi="Times New Roman" w:cs="Times New Roman"/>
                <w:color w:val="000000"/>
                <w:kern w:val="1"/>
                <w:sz w:val="24"/>
                <w:szCs w:val="24"/>
                <w:u w:color="000000"/>
              </w:rPr>
              <w:t xml:space="preserve"> </w:t>
            </w:r>
            <w:r w:rsidRPr="001E5A69">
              <w:rPr>
                <w:rFonts w:ascii="Times New Roman" w:eastAsia="Arial Unicode MS" w:hAnsi="Times New Roman" w:cs="Times New Roman"/>
                <w:color w:val="000000"/>
                <w:kern w:val="1"/>
                <w:sz w:val="24"/>
                <w:szCs w:val="24"/>
                <w:u w:color="000000"/>
              </w:rPr>
              <w:t>izmaksas</w:t>
            </w:r>
            <w:r>
              <w:rPr>
                <w:rFonts w:ascii="Times New Roman" w:eastAsia="Arial Unicode MS" w:hAnsi="Times New Roman" w:cs="Times New Roman"/>
                <w:color w:val="000000"/>
                <w:kern w:val="1"/>
                <w:sz w:val="24"/>
                <w:szCs w:val="24"/>
                <w:u w:color="000000"/>
              </w:rPr>
              <w:t>:</w:t>
            </w:r>
          </w:p>
        </w:tc>
        <w:tc>
          <w:tcPr>
            <w:tcW w:w="1700" w:type="dxa"/>
            <w:shd w:val="clear" w:color="auto" w:fill="F2F2F2" w:themeFill="background1" w:themeFillShade="F2"/>
          </w:tcPr>
          <w:p w14:paraId="2D8C84C1" w14:textId="77777777" w:rsidR="00A14C8A" w:rsidRPr="00A14C8A" w:rsidRDefault="00A14C8A" w:rsidP="00312C6C">
            <w:pPr>
              <w:suppressAutoHyphens/>
              <w:spacing w:before="120" w:after="120"/>
              <w:rPr>
                <w:rFonts w:ascii="Times New Roman" w:eastAsia="Arial Unicode MS" w:hAnsi="Times New Roman" w:cs="Times New Roman"/>
                <w:color w:val="000000"/>
                <w:kern w:val="1"/>
                <w:sz w:val="24"/>
                <w:szCs w:val="24"/>
                <w:u w:color="000000"/>
              </w:rPr>
            </w:pPr>
          </w:p>
        </w:tc>
      </w:tr>
      <w:tr w:rsidR="00A14C8A" w14:paraId="0D6A4E9C" w14:textId="77777777" w:rsidTr="00A14C8A">
        <w:tc>
          <w:tcPr>
            <w:tcW w:w="1260" w:type="dxa"/>
            <w:vMerge/>
            <w:shd w:val="clear" w:color="auto" w:fill="F2F2F2" w:themeFill="background1" w:themeFillShade="F2"/>
          </w:tcPr>
          <w:p w14:paraId="0E55DFE6" w14:textId="77777777" w:rsidR="00A14C8A" w:rsidRPr="001E5A69" w:rsidRDefault="00A14C8A" w:rsidP="00312C6C">
            <w:pPr>
              <w:suppressAutoHyphens/>
              <w:spacing w:before="120" w:after="120"/>
              <w:jc w:val="center"/>
              <w:rPr>
                <w:rFonts w:ascii="Times New Roman" w:eastAsia="Arial Unicode MS" w:hAnsi="Times New Roman" w:cs="Times New Roman"/>
                <w:color w:val="000000"/>
                <w:kern w:val="1"/>
                <w:sz w:val="24"/>
                <w:szCs w:val="24"/>
                <w:u w:color="000000"/>
              </w:rPr>
            </w:pPr>
          </w:p>
        </w:tc>
        <w:tc>
          <w:tcPr>
            <w:tcW w:w="5670" w:type="dxa"/>
          </w:tcPr>
          <w:p w14:paraId="0F7B45B6" w14:textId="03D25A43" w:rsidR="00A14C8A" w:rsidRPr="001E5A69" w:rsidRDefault="00A14C8A" w:rsidP="00312C6C">
            <w:pPr>
              <w:suppressAutoHyphens/>
              <w:spacing w:before="120" w:after="120"/>
              <w:rPr>
                <w:rFonts w:ascii="Times New Roman" w:eastAsia="Arial Unicode MS" w:hAnsi="Times New Roman" w:cs="Times New Roman"/>
                <w:color w:val="000000"/>
                <w:kern w:val="1"/>
                <w:sz w:val="24"/>
                <w:szCs w:val="24"/>
                <w:u w:color="000000"/>
              </w:rPr>
            </w:pPr>
            <w:r>
              <w:rPr>
                <w:rFonts w:ascii="Times New Roman" w:eastAsia="Arial Unicode MS" w:hAnsi="Times New Roman" w:cs="Times New Roman"/>
                <w:color w:val="000000"/>
                <w:kern w:val="1"/>
                <w:sz w:val="24"/>
                <w:szCs w:val="24"/>
                <w:u w:color="000000"/>
              </w:rPr>
              <w:t>1.</w:t>
            </w:r>
            <w:r w:rsidR="00FF29CB">
              <w:rPr>
                <w:rFonts w:ascii="Times New Roman" w:eastAsia="Arial Unicode MS" w:hAnsi="Times New Roman" w:cs="Times New Roman"/>
                <w:color w:val="000000"/>
                <w:kern w:val="1"/>
                <w:sz w:val="24"/>
                <w:szCs w:val="24"/>
                <w:u w:color="000000"/>
              </w:rPr>
              <w:t xml:space="preserve"> </w:t>
            </w:r>
            <w:r>
              <w:rPr>
                <w:rFonts w:ascii="Times New Roman" w:eastAsia="Arial Unicode MS" w:hAnsi="Times New Roman" w:cs="Times New Roman"/>
                <w:color w:val="000000"/>
                <w:kern w:val="1"/>
                <w:sz w:val="24"/>
                <w:szCs w:val="24"/>
                <w:u w:color="000000"/>
              </w:rPr>
              <w:t>būvniecības kārtai</w:t>
            </w:r>
          </w:p>
        </w:tc>
        <w:tc>
          <w:tcPr>
            <w:tcW w:w="1700" w:type="dxa"/>
          </w:tcPr>
          <w:p w14:paraId="072E11B7" w14:textId="77777777" w:rsidR="00A14C8A" w:rsidRPr="001E5A69" w:rsidRDefault="00A14C8A" w:rsidP="00312C6C">
            <w:pPr>
              <w:suppressAutoHyphens/>
              <w:spacing w:before="120" w:after="120"/>
              <w:rPr>
                <w:rFonts w:ascii="Times New Roman" w:eastAsia="Arial Unicode MS" w:hAnsi="Times New Roman" w:cs="Times New Roman"/>
                <w:color w:val="000000"/>
                <w:kern w:val="1"/>
                <w:sz w:val="24"/>
                <w:szCs w:val="24"/>
                <w:u w:color="000000"/>
              </w:rPr>
            </w:pPr>
          </w:p>
        </w:tc>
      </w:tr>
      <w:tr w:rsidR="00A14C8A" w14:paraId="6D54EB4D" w14:textId="77777777" w:rsidTr="00A14C8A">
        <w:tc>
          <w:tcPr>
            <w:tcW w:w="1260" w:type="dxa"/>
            <w:vMerge/>
            <w:shd w:val="clear" w:color="auto" w:fill="F2F2F2" w:themeFill="background1" w:themeFillShade="F2"/>
          </w:tcPr>
          <w:p w14:paraId="1779C484" w14:textId="77777777" w:rsidR="00A14C8A" w:rsidRPr="001E5A69" w:rsidRDefault="00A14C8A" w:rsidP="00312C6C">
            <w:pPr>
              <w:suppressAutoHyphens/>
              <w:spacing w:before="120" w:after="120"/>
              <w:jc w:val="center"/>
              <w:rPr>
                <w:rFonts w:ascii="Times New Roman" w:eastAsia="Arial Unicode MS" w:hAnsi="Times New Roman" w:cs="Times New Roman"/>
                <w:color w:val="000000"/>
                <w:kern w:val="1"/>
                <w:sz w:val="24"/>
                <w:szCs w:val="24"/>
                <w:u w:color="000000"/>
              </w:rPr>
            </w:pPr>
          </w:p>
        </w:tc>
        <w:tc>
          <w:tcPr>
            <w:tcW w:w="5670" w:type="dxa"/>
          </w:tcPr>
          <w:p w14:paraId="3574AD55" w14:textId="4151A206" w:rsidR="00A14C8A" w:rsidRDefault="00A14C8A" w:rsidP="00312C6C">
            <w:pPr>
              <w:suppressAutoHyphens/>
              <w:spacing w:before="120" w:after="120"/>
              <w:rPr>
                <w:rFonts w:ascii="Times New Roman" w:eastAsia="Arial Unicode MS" w:hAnsi="Times New Roman" w:cs="Times New Roman"/>
                <w:color w:val="000000"/>
                <w:kern w:val="1"/>
                <w:sz w:val="24"/>
                <w:szCs w:val="24"/>
                <w:u w:color="000000"/>
              </w:rPr>
            </w:pPr>
            <w:r>
              <w:rPr>
                <w:rFonts w:ascii="Times New Roman" w:eastAsia="Arial Unicode MS" w:hAnsi="Times New Roman" w:cs="Times New Roman"/>
                <w:color w:val="000000"/>
                <w:kern w:val="1"/>
                <w:sz w:val="24"/>
                <w:szCs w:val="24"/>
                <w:u w:color="000000"/>
              </w:rPr>
              <w:t>2.</w:t>
            </w:r>
            <w:r w:rsidR="00FF29CB">
              <w:rPr>
                <w:rFonts w:ascii="Times New Roman" w:eastAsia="Arial Unicode MS" w:hAnsi="Times New Roman" w:cs="Times New Roman"/>
                <w:color w:val="000000"/>
                <w:kern w:val="1"/>
                <w:sz w:val="24"/>
                <w:szCs w:val="24"/>
                <w:u w:color="000000"/>
              </w:rPr>
              <w:t xml:space="preserve"> </w:t>
            </w:r>
            <w:r>
              <w:rPr>
                <w:rFonts w:ascii="Times New Roman" w:eastAsia="Arial Unicode MS" w:hAnsi="Times New Roman" w:cs="Times New Roman"/>
                <w:color w:val="000000"/>
                <w:kern w:val="1"/>
                <w:sz w:val="24"/>
                <w:szCs w:val="24"/>
                <w:u w:color="000000"/>
              </w:rPr>
              <w:t>būvniecības kārtai</w:t>
            </w:r>
          </w:p>
        </w:tc>
        <w:tc>
          <w:tcPr>
            <w:tcW w:w="1700" w:type="dxa"/>
          </w:tcPr>
          <w:p w14:paraId="582A6441" w14:textId="77777777" w:rsidR="00A14C8A" w:rsidRPr="001E5A69" w:rsidRDefault="00A14C8A" w:rsidP="00312C6C">
            <w:pPr>
              <w:suppressAutoHyphens/>
              <w:spacing w:before="120" w:after="120"/>
              <w:rPr>
                <w:rFonts w:ascii="Times New Roman" w:eastAsia="Arial Unicode MS" w:hAnsi="Times New Roman" w:cs="Times New Roman"/>
                <w:color w:val="000000"/>
                <w:kern w:val="1"/>
                <w:sz w:val="24"/>
                <w:szCs w:val="24"/>
                <w:u w:color="000000"/>
              </w:rPr>
            </w:pPr>
          </w:p>
        </w:tc>
      </w:tr>
      <w:tr w:rsidR="00A14C8A" w14:paraId="2E0F4955" w14:textId="77777777" w:rsidTr="00A14C8A">
        <w:tc>
          <w:tcPr>
            <w:tcW w:w="1260" w:type="dxa"/>
            <w:vMerge/>
            <w:shd w:val="clear" w:color="auto" w:fill="F2F2F2" w:themeFill="background1" w:themeFillShade="F2"/>
          </w:tcPr>
          <w:p w14:paraId="065D004D" w14:textId="77777777" w:rsidR="00A14C8A" w:rsidRPr="001E5A69" w:rsidRDefault="00A14C8A" w:rsidP="00312C6C">
            <w:pPr>
              <w:suppressAutoHyphens/>
              <w:spacing w:before="120" w:after="120"/>
              <w:jc w:val="center"/>
              <w:rPr>
                <w:rFonts w:ascii="Times New Roman" w:eastAsia="Arial Unicode MS" w:hAnsi="Times New Roman" w:cs="Times New Roman"/>
                <w:color w:val="000000"/>
                <w:kern w:val="1"/>
                <w:sz w:val="24"/>
                <w:szCs w:val="24"/>
                <w:u w:color="000000"/>
              </w:rPr>
            </w:pPr>
            <w:bookmarkStart w:id="12" w:name="_Hlk14116764"/>
          </w:p>
        </w:tc>
        <w:tc>
          <w:tcPr>
            <w:tcW w:w="5670" w:type="dxa"/>
          </w:tcPr>
          <w:p w14:paraId="38E12CE4" w14:textId="73C198AB" w:rsidR="00A14C8A" w:rsidRDefault="00A14C8A" w:rsidP="00312C6C">
            <w:pPr>
              <w:suppressAutoHyphens/>
              <w:spacing w:before="120" w:after="120"/>
              <w:rPr>
                <w:rFonts w:ascii="Times New Roman" w:eastAsia="Arial Unicode MS" w:hAnsi="Times New Roman" w:cs="Times New Roman"/>
                <w:color w:val="000000"/>
                <w:kern w:val="1"/>
                <w:sz w:val="24"/>
                <w:szCs w:val="24"/>
                <w:u w:color="000000"/>
              </w:rPr>
            </w:pPr>
            <w:r>
              <w:rPr>
                <w:rFonts w:ascii="Times New Roman" w:eastAsia="Arial Unicode MS" w:hAnsi="Times New Roman" w:cs="Times New Roman"/>
                <w:color w:val="000000"/>
                <w:kern w:val="1"/>
                <w:sz w:val="24"/>
                <w:szCs w:val="24"/>
                <w:u w:color="000000"/>
              </w:rPr>
              <w:t>3.</w:t>
            </w:r>
            <w:r w:rsidR="00FF29CB">
              <w:rPr>
                <w:rFonts w:ascii="Times New Roman" w:eastAsia="Arial Unicode MS" w:hAnsi="Times New Roman" w:cs="Times New Roman"/>
                <w:color w:val="000000"/>
                <w:kern w:val="1"/>
                <w:sz w:val="24"/>
                <w:szCs w:val="24"/>
                <w:u w:color="000000"/>
              </w:rPr>
              <w:t xml:space="preserve"> </w:t>
            </w:r>
            <w:r>
              <w:rPr>
                <w:rFonts w:ascii="Times New Roman" w:eastAsia="Arial Unicode MS" w:hAnsi="Times New Roman" w:cs="Times New Roman"/>
                <w:color w:val="000000"/>
                <w:kern w:val="1"/>
                <w:sz w:val="24"/>
                <w:szCs w:val="24"/>
                <w:u w:color="000000"/>
              </w:rPr>
              <w:t>būvniecības kārtai (ja dalībnieks tādu paredz)</w:t>
            </w:r>
          </w:p>
        </w:tc>
        <w:tc>
          <w:tcPr>
            <w:tcW w:w="1700" w:type="dxa"/>
          </w:tcPr>
          <w:p w14:paraId="3183F308" w14:textId="77777777" w:rsidR="00A14C8A" w:rsidRPr="001E5A69" w:rsidRDefault="00A14C8A" w:rsidP="00312C6C">
            <w:pPr>
              <w:suppressAutoHyphens/>
              <w:spacing w:before="120" w:after="120"/>
              <w:rPr>
                <w:rFonts w:ascii="Times New Roman" w:eastAsia="Arial Unicode MS" w:hAnsi="Times New Roman" w:cs="Times New Roman"/>
                <w:color w:val="000000"/>
                <w:kern w:val="1"/>
                <w:sz w:val="24"/>
                <w:szCs w:val="24"/>
                <w:u w:color="000000"/>
              </w:rPr>
            </w:pPr>
          </w:p>
        </w:tc>
      </w:tr>
      <w:tr w:rsidR="00A14C8A" w14:paraId="46B04084" w14:textId="77777777" w:rsidTr="00A14C8A">
        <w:tc>
          <w:tcPr>
            <w:tcW w:w="1260" w:type="dxa"/>
            <w:vMerge w:val="restart"/>
            <w:shd w:val="clear" w:color="auto" w:fill="F2F2F2" w:themeFill="background1" w:themeFillShade="F2"/>
          </w:tcPr>
          <w:p w14:paraId="17205A58" w14:textId="43DE28B9" w:rsidR="00A14C8A" w:rsidRPr="001E5A69" w:rsidRDefault="00A14C8A" w:rsidP="00312C6C">
            <w:pPr>
              <w:suppressAutoHyphens/>
              <w:spacing w:before="120" w:after="120"/>
              <w:jc w:val="center"/>
              <w:rPr>
                <w:rFonts w:ascii="Times New Roman" w:eastAsia="Arial Unicode MS" w:hAnsi="Times New Roman" w:cs="Times New Roman"/>
                <w:color w:val="000000"/>
                <w:kern w:val="1"/>
                <w:sz w:val="24"/>
                <w:szCs w:val="24"/>
                <w:u w:color="000000"/>
              </w:rPr>
            </w:pPr>
            <w:bookmarkStart w:id="13" w:name="_Hlk14116696"/>
            <w:bookmarkEnd w:id="12"/>
            <w:r>
              <w:rPr>
                <w:rFonts w:ascii="Times New Roman" w:eastAsia="Arial Unicode MS" w:hAnsi="Times New Roman" w:cs="Times New Roman"/>
                <w:color w:val="000000"/>
                <w:kern w:val="1"/>
                <w:sz w:val="24"/>
                <w:szCs w:val="24"/>
                <w:u w:color="000000"/>
              </w:rPr>
              <w:t>2.</w:t>
            </w:r>
          </w:p>
        </w:tc>
        <w:tc>
          <w:tcPr>
            <w:tcW w:w="5670" w:type="dxa"/>
            <w:shd w:val="clear" w:color="auto" w:fill="F2F2F2" w:themeFill="background1" w:themeFillShade="F2"/>
          </w:tcPr>
          <w:p w14:paraId="4F36A93A" w14:textId="57B7F864" w:rsidR="00A14C8A" w:rsidRDefault="00A14C8A" w:rsidP="00312C6C">
            <w:pPr>
              <w:suppressAutoHyphens/>
              <w:spacing w:before="120" w:after="120"/>
              <w:rPr>
                <w:rFonts w:ascii="Times New Roman" w:eastAsia="Arial Unicode MS" w:hAnsi="Times New Roman" w:cs="Times New Roman"/>
                <w:color w:val="000000"/>
                <w:kern w:val="1"/>
                <w:sz w:val="24"/>
                <w:szCs w:val="24"/>
                <w:u w:color="000000"/>
              </w:rPr>
            </w:pPr>
            <w:r>
              <w:rPr>
                <w:rFonts w:ascii="Times New Roman" w:eastAsia="Arial Unicode MS" w:hAnsi="Times New Roman" w:cs="Times New Roman"/>
                <w:color w:val="000000"/>
                <w:kern w:val="1"/>
                <w:sz w:val="24"/>
                <w:szCs w:val="24"/>
                <w:u w:color="000000"/>
              </w:rPr>
              <w:t>Prognozētās autoruzraudzības izmaksas:</w:t>
            </w:r>
          </w:p>
        </w:tc>
        <w:tc>
          <w:tcPr>
            <w:tcW w:w="1700" w:type="dxa"/>
            <w:shd w:val="clear" w:color="auto" w:fill="F2F2F2" w:themeFill="background1" w:themeFillShade="F2"/>
          </w:tcPr>
          <w:p w14:paraId="7F06E5F1" w14:textId="77777777" w:rsidR="00A14C8A" w:rsidRPr="001E5A69" w:rsidRDefault="00A14C8A" w:rsidP="00312C6C">
            <w:pPr>
              <w:suppressAutoHyphens/>
              <w:spacing w:before="120" w:after="120"/>
              <w:rPr>
                <w:rFonts w:ascii="Times New Roman" w:eastAsia="Arial Unicode MS" w:hAnsi="Times New Roman" w:cs="Times New Roman"/>
                <w:color w:val="000000"/>
                <w:kern w:val="1"/>
                <w:sz w:val="24"/>
                <w:szCs w:val="24"/>
                <w:u w:color="000000"/>
              </w:rPr>
            </w:pPr>
          </w:p>
        </w:tc>
      </w:tr>
      <w:bookmarkEnd w:id="13"/>
      <w:tr w:rsidR="00A14C8A" w14:paraId="1DA69B01" w14:textId="77777777" w:rsidTr="00A14C8A">
        <w:tc>
          <w:tcPr>
            <w:tcW w:w="1260" w:type="dxa"/>
            <w:vMerge/>
            <w:shd w:val="clear" w:color="auto" w:fill="F2F2F2" w:themeFill="background1" w:themeFillShade="F2"/>
          </w:tcPr>
          <w:p w14:paraId="2E80B95C" w14:textId="77777777" w:rsidR="00A14C8A" w:rsidRPr="001E5A69" w:rsidRDefault="00A14C8A" w:rsidP="00A14C8A">
            <w:pPr>
              <w:suppressAutoHyphens/>
              <w:spacing w:before="120" w:after="120"/>
              <w:jc w:val="center"/>
              <w:rPr>
                <w:rFonts w:ascii="Times New Roman" w:eastAsia="Arial Unicode MS" w:hAnsi="Times New Roman" w:cs="Times New Roman"/>
                <w:color w:val="000000"/>
                <w:kern w:val="1"/>
                <w:sz w:val="24"/>
                <w:szCs w:val="24"/>
                <w:u w:color="000000"/>
              </w:rPr>
            </w:pPr>
          </w:p>
        </w:tc>
        <w:tc>
          <w:tcPr>
            <w:tcW w:w="5670" w:type="dxa"/>
          </w:tcPr>
          <w:p w14:paraId="1B53C8D4" w14:textId="650AC5D0" w:rsidR="00A14C8A" w:rsidRDefault="00A14C8A" w:rsidP="00A14C8A">
            <w:pPr>
              <w:suppressAutoHyphens/>
              <w:spacing w:before="120" w:after="120"/>
              <w:rPr>
                <w:rFonts w:ascii="Times New Roman" w:eastAsia="Arial Unicode MS" w:hAnsi="Times New Roman" w:cs="Times New Roman"/>
                <w:color w:val="000000"/>
                <w:kern w:val="1"/>
                <w:sz w:val="24"/>
                <w:szCs w:val="24"/>
                <w:u w:color="000000"/>
              </w:rPr>
            </w:pPr>
            <w:r>
              <w:rPr>
                <w:rFonts w:ascii="Times New Roman" w:eastAsia="Arial Unicode MS" w:hAnsi="Times New Roman" w:cs="Times New Roman"/>
                <w:color w:val="000000"/>
                <w:kern w:val="1"/>
                <w:sz w:val="24"/>
                <w:szCs w:val="24"/>
                <w:u w:color="000000"/>
              </w:rPr>
              <w:t>1.</w:t>
            </w:r>
            <w:r w:rsidR="00FF29CB">
              <w:rPr>
                <w:rFonts w:ascii="Times New Roman" w:eastAsia="Arial Unicode MS" w:hAnsi="Times New Roman" w:cs="Times New Roman"/>
                <w:color w:val="000000"/>
                <w:kern w:val="1"/>
                <w:sz w:val="24"/>
                <w:szCs w:val="24"/>
                <w:u w:color="000000"/>
              </w:rPr>
              <w:t xml:space="preserve"> </w:t>
            </w:r>
            <w:r>
              <w:rPr>
                <w:rFonts w:ascii="Times New Roman" w:eastAsia="Arial Unicode MS" w:hAnsi="Times New Roman" w:cs="Times New Roman"/>
                <w:color w:val="000000"/>
                <w:kern w:val="1"/>
                <w:sz w:val="24"/>
                <w:szCs w:val="24"/>
                <w:u w:color="000000"/>
              </w:rPr>
              <w:t>būvniecības kārtai</w:t>
            </w:r>
          </w:p>
        </w:tc>
        <w:tc>
          <w:tcPr>
            <w:tcW w:w="1700" w:type="dxa"/>
          </w:tcPr>
          <w:p w14:paraId="784C2EA6" w14:textId="77777777" w:rsidR="00A14C8A" w:rsidRPr="001E5A69" w:rsidRDefault="00A14C8A" w:rsidP="00A14C8A">
            <w:pPr>
              <w:suppressAutoHyphens/>
              <w:spacing w:before="120" w:after="120"/>
              <w:rPr>
                <w:rFonts w:ascii="Times New Roman" w:eastAsia="Arial Unicode MS" w:hAnsi="Times New Roman" w:cs="Times New Roman"/>
                <w:color w:val="000000"/>
                <w:kern w:val="1"/>
                <w:sz w:val="24"/>
                <w:szCs w:val="24"/>
                <w:u w:color="000000"/>
              </w:rPr>
            </w:pPr>
          </w:p>
        </w:tc>
      </w:tr>
      <w:tr w:rsidR="00A14C8A" w14:paraId="56CDEBC2" w14:textId="77777777" w:rsidTr="00A14C8A">
        <w:tc>
          <w:tcPr>
            <w:tcW w:w="1260" w:type="dxa"/>
            <w:vMerge/>
            <w:shd w:val="clear" w:color="auto" w:fill="F2F2F2" w:themeFill="background1" w:themeFillShade="F2"/>
          </w:tcPr>
          <w:p w14:paraId="2E22472D" w14:textId="77777777" w:rsidR="00A14C8A" w:rsidRPr="001E5A69" w:rsidRDefault="00A14C8A" w:rsidP="00A14C8A">
            <w:pPr>
              <w:suppressAutoHyphens/>
              <w:spacing w:before="120" w:after="120"/>
              <w:jc w:val="center"/>
              <w:rPr>
                <w:rFonts w:ascii="Times New Roman" w:eastAsia="Arial Unicode MS" w:hAnsi="Times New Roman" w:cs="Times New Roman"/>
                <w:color w:val="000000"/>
                <w:kern w:val="1"/>
                <w:sz w:val="24"/>
                <w:szCs w:val="24"/>
                <w:u w:color="000000"/>
              </w:rPr>
            </w:pPr>
          </w:p>
        </w:tc>
        <w:tc>
          <w:tcPr>
            <w:tcW w:w="5670" w:type="dxa"/>
          </w:tcPr>
          <w:p w14:paraId="7411491C" w14:textId="12B5B7C8" w:rsidR="00A14C8A" w:rsidRDefault="00A14C8A" w:rsidP="00A14C8A">
            <w:pPr>
              <w:suppressAutoHyphens/>
              <w:spacing w:before="120" w:after="120"/>
              <w:rPr>
                <w:rFonts w:ascii="Times New Roman" w:eastAsia="Arial Unicode MS" w:hAnsi="Times New Roman" w:cs="Times New Roman"/>
                <w:color w:val="000000"/>
                <w:kern w:val="1"/>
                <w:sz w:val="24"/>
                <w:szCs w:val="24"/>
                <w:u w:color="000000"/>
              </w:rPr>
            </w:pPr>
            <w:r>
              <w:rPr>
                <w:rFonts w:ascii="Times New Roman" w:eastAsia="Arial Unicode MS" w:hAnsi="Times New Roman" w:cs="Times New Roman"/>
                <w:color w:val="000000"/>
                <w:kern w:val="1"/>
                <w:sz w:val="24"/>
                <w:szCs w:val="24"/>
                <w:u w:color="000000"/>
              </w:rPr>
              <w:t>2.</w:t>
            </w:r>
            <w:r w:rsidR="00FF29CB">
              <w:rPr>
                <w:rFonts w:ascii="Times New Roman" w:eastAsia="Arial Unicode MS" w:hAnsi="Times New Roman" w:cs="Times New Roman"/>
                <w:color w:val="000000"/>
                <w:kern w:val="1"/>
                <w:sz w:val="24"/>
                <w:szCs w:val="24"/>
                <w:u w:color="000000"/>
              </w:rPr>
              <w:t xml:space="preserve"> </w:t>
            </w:r>
            <w:r>
              <w:rPr>
                <w:rFonts w:ascii="Times New Roman" w:eastAsia="Arial Unicode MS" w:hAnsi="Times New Roman" w:cs="Times New Roman"/>
                <w:color w:val="000000"/>
                <w:kern w:val="1"/>
                <w:sz w:val="24"/>
                <w:szCs w:val="24"/>
                <w:u w:color="000000"/>
              </w:rPr>
              <w:t>būvniecības kārtai</w:t>
            </w:r>
          </w:p>
        </w:tc>
        <w:tc>
          <w:tcPr>
            <w:tcW w:w="1700" w:type="dxa"/>
          </w:tcPr>
          <w:p w14:paraId="562EA71D" w14:textId="77777777" w:rsidR="00A14C8A" w:rsidRPr="001E5A69" w:rsidRDefault="00A14C8A" w:rsidP="00A14C8A">
            <w:pPr>
              <w:suppressAutoHyphens/>
              <w:spacing w:before="120" w:after="120"/>
              <w:rPr>
                <w:rFonts w:ascii="Times New Roman" w:eastAsia="Arial Unicode MS" w:hAnsi="Times New Roman" w:cs="Times New Roman"/>
                <w:color w:val="000000"/>
                <w:kern w:val="1"/>
                <w:sz w:val="24"/>
                <w:szCs w:val="24"/>
                <w:u w:color="000000"/>
              </w:rPr>
            </w:pPr>
          </w:p>
        </w:tc>
      </w:tr>
      <w:tr w:rsidR="00A14C8A" w14:paraId="5BE5A784" w14:textId="77777777" w:rsidTr="00A14C8A">
        <w:tc>
          <w:tcPr>
            <w:tcW w:w="1260" w:type="dxa"/>
            <w:vMerge/>
            <w:shd w:val="clear" w:color="auto" w:fill="F2F2F2" w:themeFill="background1" w:themeFillShade="F2"/>
          </w:tcPr>
          <w:p w14:paraId="271930EC" w14:textId="77777777" w:rsidR="00A14C8A" w:rsidRPr="001E5A69" w:rsidRDefault="00A14C8A" w:rsidP="00A14C8A">
            <w:pPr>
              <w:suppressAutoHyphens/>
              <w:spacing w:before="120" w:after="120"/>
              <w:jc w:val="center"/>
              <w:rPr>
                <w:rFonts w:ascii="Times New Roman" w:eastAsia="Arial Unicode MS" w:hAnsi="Times New Roman" w:cs="Times New Roman"/>
                <w:color w:val="000000"/>
                <w:kern w:val="1"/>
                <w:sz w:val="24"/>
                <w:szCs w:val="24"/>
                <w:u w:color="000000"/>
              </w:rPr>
            </w:pPr>
          </w:p>
        </w:tc>
        <w:tc>
          <w:tcPr>
            <w:tcW w:w="5670" w:type="dxa"/>
          </w:tcPr>
          <w:p w14:paraId="0C7694EB" w14:textId="60583943" w:rsidR="00A14C8A" w:rsidRDefault="00A14C8A" w:rsidP="00A14C8A">
            <w:pPr>
              <w:suppressAutoHyphens/>
              <w:spacing w:before="120" w:after="120"/>
              <w:rPr>
                <w:rFonts w:ascii="Times New Roman" w:eastAsia="Arial Unicode MS" w:hAnsi="Times New Roman" w:cs="Times New Roman"/>
                <w:color w:val="000000"/>
                <w:kern w:val="1"/>
                <w:sz w:val="24"/>
                <w:szCs w:val="24"/>
                <w:u w:color="000000"/>
              </w:rPr>
            </w:pPr>
            <w:r>
              <w:rPr>
                <w:rFonts w:ascii="Times New Roman" w:eastAsia="Arial Unicode MS" w:hAnsi="Times New Roman" w:cs="Times New Roman"/>
                <w:color w:val="000000"/>
                <w:kern w:val="1"/>
                <w:sz w:val="24"/>
                <w:szCs w:val="24"/>
                <w:u w:color="000000"/>
              </w:rPr>
              <w:t>3.</w:t>
            </w:r>
            <w:r w:rsidR="00FF29CB">
              <w:rPr>
                <w:rFonts w:ascii="Times New Roman" w:eastAsia="Arial Unicode MS" w:hAnsi="Times New Roman" w:cs="Times New Roman"/>
                <w:color w:val="000000"/>
                <w:kern w:val="1"/>
                <w:sz w:val="24"/>
                <w:szCs w:val="24"/>
                <w:u w:color="000000"/>
              </w:rPr>
              <w:t xml:space="preserve"> </w:t>
            </w:r>
            <w:r>
              <w:rPr>
                <w:rFonts w:ascii="Times New Roman" w:eastAsia="Arial Unicode MS" w:hAnsi="Times New Roman" w:cs="Times New Roman"/>
                <w:color w:val="000000"/>
                <w:kern w:val="1"/>
                <w:sz w:val="24"/>
                <w:szCs w:val="24"/>
                <w:u w:color="000000"/>
              </w:rPr>
              <w:t>būvniecības kārtai (ja dalībnieks tādu paredz)</w:t>
            </w:r>
          </w:p>
        </w:tc>
        <w:tc>
          <w:tcPr>
            <w:tcW w:w="1700" w:type="dxa"/>
          </w:tcPr>
          <w:p w14:paraId="3C3BC447" w14:textId="77777777" w:rsidR="00A14C8A" w:rsidRPr="001E5A69" w:rsidRDefault="00A14C8A" w:rsidP="00A14C8A">
            <w:pPr>
              <w:suppressAutoHyphens/>
              <w:spacing w:before="120" w:after="120"/>
              <w:rPr>
                <w:rFonts w:ascii="Times New Roman" w:eastAsia="Arial Unicode MS" w:hAnsi="Times New Roman" w:cs="Times New Roman"/>
                <w:color w:val="000000"/>
                <w:kern w:val="1"/>
                <w:sz w:val="24"/>
                <w:szCs w:val="24"/>
                <w:u w:color="000000"/>
              </w:rPr>
            </w:pPr>
          </w:p>
        </w:tc>
      </w:tr>
      <w:tr w:rsidR="00A14C8A" w14:paraId="06D2BEB8" w14:textId="77777777" w:rsidTr="00A14C8A">
        <w:tc>
          <w:tcPr>
            <w:tcW w:w="1260" w:type="dxa"/>
            <w:vMerge w:val="restart"/>
            <w:shd w:val="clear" w:color="auto" w:fill="F2F2F2" w:themeFill="background1" w:themeFillShade="F2"/>
          </w:tcPr>
          <w:p w14:paraId="28300527" w14:textId="650BBD9A" w:rsidR="00A14C8A" w:rsidRPr="001E5A69" w:rsidRDefault="00A14C8A" w:rsidP="00A14C8A">
            <w:pPr>
              <w:suppressAutoHyphens/>
              <w:spacing w:before="120" w:after="120"/>
              <w:jc w:val="center"/>
              <w:rPr>
                <w:rFonts w:ascii="Times New Roman" w:eastAsia="Arial Unicode MS" w:hAnsi="Times New Roman" w:cs="Times New Roman"/>
                <w:color w:val="000000"/>
                <w:kern w:val="1"/>
                <w:sz w:val="24"/>
                <w:szCs w:val="24"/>
                <w:u w:color="000000"/>
              </w:rPr>
            </w:pPr>
            <w:r>
              <w:rPr>
                <w:rFonts w:ascii="Times New Roman" w:eastAsia="Arial Unicode MS" w:hAnsi="Times New Roman" w:cs="Times New Roman"/>
                <w:color w:val="000000"/>
                <w:kern w:val="1"/>
                <w:sz w:val="24"/>
                <w:szCs w:val="24"/>
                <w:u w:color="000000"/>
              </w:rPr>
              <w:t>3.</w:t>
            </w:r>
          </w:p>
        </w:tc>
        <w:tc>
          <w:tcPr>
            <w:tcW w:w="5670" w:type="dxa"/>
            <w:shd w:val="clear" w:color="auto" w:fill="F2F2F2" w:themeFill="background1" w:themeFillShade="F2"/>
          </w:tcPr>
          <w:p w14:paraId="55426F27" w14:textId="080B83C7" w:rsidR="00A14C8A" w:rsidRPr="001E5A69" w:rsidRDefault="00A14C8A" w:rsidP="00A14C8A">
            <w:pPr>
              <w:suppressAutoHyphens/>
              <w:spacing w:before="120" w:after="120"/>
              <w:rPr>
                <w:rFonts w:ascii="Times New Roman" w:eastAsia="Arial Unicode MS" w:hAnsi="Times New Roman" w:cs="Times New Roman"/>
                <w:color w:val="000000"/>
                <w:kern w:val="1"/>
                <w:sz w:val="24"/>
                <w:szCs w:val="24"/>
                <w:u w:color="000000"/>
              </w:rPr>
            </w:pPr>
            <w:r>
              <w:rPr>
                <w:rFonts w:ascii="Times New Roman" w:eastAsia="Arial Unicode MS" w:hAnsi="Times New Roman" w:cs="Times New Roman"/>
                <w:color w:val="000000"/>
                <w:kern w:val="1"/>
                <w:sz w:val="24"/>
                <w:szCs w:val="24"/>
                <w:u w:color="000000"/>
              </w:rPr>
              <w:t>Orientējošo būvdarbu izmaksas:</w:t>
            </w:r>
          </w:p>
        </w:tc>
        <w:tc>
          <w:tcPr>
            <w:tcW w:w="1700" w:type="dxa"/>
            <w:shd w:val="clear" w:color="auto" w:fill="F2F2F2" w:themeFill="background1" w:themeFillShade="F2"/>
          </w:tcPr>
          <w:p w14:paraId="70AF0EAC" w14:textId="77777777" w:rsidR="00A14C8A" w:rsidRPr="001E5A69" w:rsidRDefault="00A14C8A" w:rsidP="00A14C8A">
            <w:pPr>
              <w:suppressAutoHyphens/>
              <w:spacing w:before="120" w:after="120"/>
              <w:rPr>
                <w:rFonts w:ascii="Times New Roman" w:eastAsia="Arial Unicode MS" w:hAnsi="Times New Roman" w:cs="Times New Roman"/>
                <w:color w:val="000000"/>
                <w:kern w:val="1"/>
                <w:sz w:val="24"/>
                <w:szCs w:val="24"/>
                <w:u w:color="000000"/>
              </w:rPr>
            </w:pPr>
          </w:p>
        </w:tc>
      </w:tr>
      <w:tr w:rsidR="00A14C8A" w14:paraId="41BE9FD5" w14:textId="77777777" w:rsidTr="00A14C8A">
        <w:tc>
          <w:tcPr>
            <w:tcW w:w="1260" w:type="dxa"/>
            <w:vMerge/>
            <w:shd w:val="clear" w:color="auto" w:fill="F2F2F2" w:themeFill="background1" w:themeFillShade="F2"/>
          </w:tcPr>
          <w:p w14:paraId="047A8115" w14:textId="77777777" w:rsidR="00A14C8A" w:rsidRDefault="00A14C8A" w:rsidP="00A14C8A">
            <w:pPr>
              <w:suppressAutoHyphens/>
              <w:spacing w:before="120" w:after="120"/>
              <w:jc w:val="center"/>
              <w:rPr>
                <w:rFonts w:ascii="Times New Roman" w:eastAsia="Arial Unicode MS" w:hAnsi="Times New Roman" w:cs="Times New Roman"/>
                <w:color w:val="000000"/>
                <w:kern w:val="1"/>
                <w:sz w:val="24"/>
                <w:szCs w:val="24"/>
                <w:u w:color="000000"/>
              </w:rPr>
            </w:pPr>
          </w:p>
        </w:tc>
        <w:tc>
          <w:tcPr>
            <w:tcW w:w="5670" w:type="dxa"/>
          </w:tcPr>
          <w:p w14:paraId="6AB6ABFD" w14:textId="3399B5BA" w:rsidR="00A14C8A" w:rsidRDefault="00A14C8A" w:rsidP="00A14C8A">
            <w:pPr>
              <w:suppressAutoHyphens/>
              <w:spacing w:before="120" w:after="120"/>
              <w:rPr>
                <w:rFonts w:ascii="Times New Roman" w:eastAsia="Arial Unicode MS" w:hAnsi="Times New Roman" w:cs="Times New Roman"/>
                <w:color w:val="000000"/>
                <w:kern w:val="1"/>
                <w:sz w:val="24"/>
                <w:szCs w:val="24"/>
                <w:u w:color="000000"/>
              </w:rPr>
            </w:pPr>
            <w:r>
              <w:rPr>
                <w:rFonts w:ascii="Times New Roman" w:eastAsia="Arial Unicode MS" w:hAnsi="Times New Roman" w:cs="Times New Roman"/>
                <w:color w:val="000000"/>
                <w:kern w:val="1"/>
                <w:sz w:val="24"/>
                <w:szCs w:val="24"/>
                <w:u w:color="000000"/>
              </w:rPr>
              <w:t>1.</w:t>
            </w:r>
            <w:r w:rsidR="00FF29CB">
              <w:rPr>
                <w:rFonts w:ascii="Times New Roman" w:eastAsia="Arial Unicode MS" w:hAnsi="Times New Roman" w:cs="Times New Roman"/>
                <w:color w:val="000000"/>
                <w:kern w:val="1"/>
                <w:sz w:val="24"/>
                <w:szCs w:val="24"/>
                <w:u w:color="000000"/>
              </w:rPr>
              <w:t xml:space="preserve"> </w:t>
            </w:r>
            <w:r>
              <w:rPr>
                <w:rFonts w:ascii="Times New Roman" w:eastAsia="Arial Unicode MS" w:hAnsi="Times New Roman" w:cs="Times New Roman"/>
                <w:color w:val="000000"/>
                <w:kern w:val="1"/>
                <w:sz w:val="24"/>
                <w:szCs w:val="24"/>
                <w:u w:color="000000"/>
              </w:rPr>
              <w:t>būvniecības kārtai</w:t>
            </w:r>
          </w:p>
        </w:tc>
        <w:tc>
          <w:tcPr>
            <w:tcW w:w="1700" w:type="dxa"/>
          </w:tcPr>
          <w:p w14:paraId="7CF0ECF0" w14:textId="77777777" w:rsidR="00A14C8A" w:rsidRPr="001E5A69" w:rsidRDefault="00A14C8A" w:rsidP="00A14C8A">
            <w:pPr>
              <w:suppressAutoHyphens/>
              <w:spacing w:before="120" w:after="120"/>
              <w:rPr>
                <w:rFonts w:ascii="Times New Roman" w:eastAsia="Arial Unicode MS" w:hAnsi="Times New Roman" w:cs="Times New Roman"/>
                <w:color w:val="000000"/>
                <w:kern w:val="1"/>
                <w:sz w:val="24"/>
                <w:szCs w:val="24"/>
                <w:u w:color="000000"/>
              </w:rPr>
            </w:pPr>
          </w:p>
        </w:tc>
      </w:tr>
      <w:tr w:rsidR="00A14C8A" w14:paraId="3D1EF3FD" w14:textId="77777777" w:rsidTr="00A14C8A">
        <w:tc>
          <w:tcPr>
            <w:tcW w:w="1260" w:type="dxa"/>
            <w:vMerge/>
            <w:shd w:val="clear" w:color="auto" w:fill="F2F2F2" w:themeFill="background1" w:themeFillShade="F2"/>
          </w:tcPr>
          <w:p w14:paraId="4A4F0C70" w14:textId="77777777" w:rsidR="00A14C8A" w:rsidRDefault="00A14C8A" w:rsidP="00A14C8A">
            <w:pPr>
              <w:suppressAutoHyphens/>
              <w:spacing w:before="120" w:after="120"/>
              <w:jc w:val="center"/>
              <w:rPr>
                <w:rFonts w:ascii="Times New Roman" w:eastAsia="Arial Unicode MS" w:hAnsi="Times New Roman" w:cs="Times New Roman"/>
                <w:color w:val="000000"/>
                <w:kern w:val="1"/>
                <w:sz w:val="24"/>
                <w:szCs w:val="24"/>
                <w:u w:color="000000"/>
              </w:rPr>
            </w:pPr>
          </w:p>
        </w:tc>
        <w:tc>
          <w:tcPr>
            <w:tcW w:w="5670" w:type="dxa"/>
          </w:tcPr>
          <w:p w14:paraId="559CF0BD" w14:textId="4A447DC3" w:rsidR="00A14C8A" w:rsidRDefault="00A14C8A" w:rsidP="00A14C8A">
            <w:pPr>
              <w:suppressAutoHyphens/>
              <w:spacing w:before="120" w:after="120"/>
              <w:rPr>
                <w:rFonts w:ascii="Times New Roman" w:eastAsia="Arial Unicode MS" w:hAnsi="Times New Roman" w:cs="Times New Roman"/>
                <w:color w:val="000000"/>
                <w:kern w:val="1"/>
                <w:sz w:val="24"/>
                <w:szCs w:val="24"/>
                <w:u w:color="000000"/>
              </w:rPr>
            </w:pPr>
            <w:r>
              <w:rPr>
                <w:rFonts w:ascii="Times New Roman" w:eastAsia="Arial Unicode MS" w:hAnsi="Times New Roman" w:cs="Times New Roman"/>
                <w:color w:val="000000"/>
                <w:kern w:val="1"/>
                <w:sz w:val="24"/>
                <w:szCs w:val="24"/>
                <w:u w:color="000000"/>
              </w:rPr>
              <w:t>2.</w:t>
            </w:r>
            <w:r w:rsidR="00FF29CB">
              <w:rPr>
                <w:rFonts w:ascii="Times New Roman" w:eastAsia="Arial Unicode MS" w:hAnsi="Times New Roman" w:cs="Times New Roman"/>
                <w:color w:val="000000"/>
                <w:kern w:val="1"/>
                <w:sz w:val="24"/>
                <w:szCs w:val="24"/>
                <w:u w:color="000000"/>
              </w:rPr>
              <w:t xml:space="preserve"> </w:t>
            </w:r>
            <w:r>
              <w:rPr>
                <w:rFonts w:ascii="Times New Roman" w:eastAsia="Arial Unicode MS" w:hAnsi="Times New Roman" w:cs="Times New Roman"/>
                <w:color w:val="000000"/>
                <w:kern w:val="1"/>
                <w:sz w:val="24"/>
                <w:szCs w:val="24"/>
                <w:u w:color="000000"/>
              </w:rPr>
              <w:t>būvniecības kārtai</w:t>
            </w:r>
          </w:p>
        </w:tc>
        <w:tc>
          <w:tcPr>
            <w:tcW w:w="1700" w:type="dxa"/>
          </w:tcPr>
          <w:p w14:paraId="00CC6A84" w14:textId="77777777" w:rsidR="00A14C8A" w:rsidRPr="001E5A69" w:rsidRDefault="00A14C8A" w:rsidP="00A14C8A">
            <w:pPr>
              <w:suppressAutoHyphens/>
              <w:spacing w:before="120" w:after="120"/>
              <w:rPr>
                <w:rFonts w:ascii="Times New Roman" w:eastAsia="Arial Unicode MS" w:hAnsi="Times New Roman" w:cs="Times New Roman"/>
                <w:color w:val="000000"/>
                <w:kern w:val="1"/>
                <w:sz w:val="24"/>
                <w:szCs w:val="24"/>
                <w:u w:color="000000"/>
              </w:rPr>
            </w:pPr>
          </w:p>
        </w:tc>
      </w:tr>
      <w:tr w:rsidR="00A14C8A" w14:paraId="1616C9CE" w14:textId="77777777" w:rsidTr="00A14C8A">
        <w:tc>
          <w:tcPr>
            <w:tcW w:w="1260" w:type="dxa"/>
            <w:vMerge/>
            <w:shd w:val="clear" w:color="auto" w:fill="F2F2F2" w:themeFill="background1" w:themeFillShade="F2"/>
          </w:tcPr>
          <w:p w14:paraId="5843C048" w14:textId="77777777" w:rsidR="00A14C8A" w:rsidRDefault="00A14C8A" w:rsidP="00A14C8A">
            <w:pPr>
              <w:suppressAutoHyphens/>
              <w:spacing w:before="120" w:after="120"/>
              <w:jc w:val="center"/>
              <w:rPr>
                <w:rFonts w:ascii="Times New Roman" w:eastAsia="Arial Unicode MS" w:hAnsi="Times New Roman" w:cs="Times New Roman"/>
                <w:color w:val="000000"/>
                <w:kern w:val="1"/>
                <w:sz w:val="24"/>
                <w:szCs w:val="24"/>
                <w:u w:color="000000"/>
              </w:rPr>
            </w:pPr>
          </w:p>
        </w:tc>
        <w:tc>
          <w:tcPr>
            <w:tcW w:w="5670" w:type="dxa"/>
          </w:tcPr>
          <w:p w14:paraId="3A345CA7" w14:textId="40997CA7" w:rsidR="00A14C8A" w:rsidRDefault="00A14C8A" w:rsidP="00A14C8A">
            <w:pPr>
              <w:suppressAutoHyphens/>
              <w:spacing w:before="120" w:after="120"/>
              <w:rPr>
                <w:rFonts w:ascii="Times New Roman" w:eastAsia="Arial Unicode MS" w:hAnsi="Times New Roman" w:cs="Times New Roman"/>
                <w:color w:val="000000"/>
                <w:kern w:val="1"/>
                <w:sz w:val="24"/>
                <w:szCs w:val="24"/>
                <w:u w:color="000000"/>
              </w:rPr>
            </w:pPr>
            <w:r>
              <w:rPr>
                <w:rFonts w:ascii="Times New Roman" w:eastAsia="Arial Unicode MS" w:hAnsi="Times New Roman" w:cs="Times New Roman"/>
                <w:color w:val="000000"/>
                <w:kern w:val="1"/>
                <w:sz w:val="24"/>
                <w:szCs w:val="24"/>
                <w:u w:color="000000"/>
              </w:rPr>
              <w:t>3.</w:t>
            </w:r>
            <w:r w:rsidR="00FF29CB">
              <w:rPr>
                <w:rFonts w:ascii="Times New Roman" w:eastAsia="Arial Unicode MS" w:hAnsi="Times New Roman" w:cs="Times New Roman"/>
                <w:color w:val="000000"/>
                <w:kern w:val="1"/>
                <w:sz w:val="24"/>
                <w:szCs w:val="24"/>
                <w:u w:color="000000"/>
              </w:rPr>
              <w:t xml:space="preserve"> </w:t>
            </w:r>
            <w:r>
              <w:rPr>
                <w:rFonts w:ascii="Times New Roman" w:eastAsia="Arial Unicode MS" w:hAnsi="Times New Roman" w:cs="Times New Roman"/>
                <w:color w:val="000000"/>
                <w:kern w:val="1"/>
                <w:sz w:val="24"/>
                <w:szCs w:val="24"/>
                <w:u w:color="000000"/>
              </w:rPr>
              <w:t>būvniecības kārtai (ja dalībnieks tādu paredz)</w:t>
            </w:r>
          </w:p>
        </w:tc>
        <w:tc>
          <w:tcPr>
            <w:tcW w:w="1700" w:type="dxa"/>
          </w:tcPr>
          <w:p w14:paraId="05D34BFD" w14:textId="77777777" w:rsidR="00A14C8A" w:rsidRPr="001E5A69" w:rsidRDefault="00A14C8A" w:rsidP="00A14C8A">
            <w:pPr>
              <w:suppressAutoHyphens/>
              <w:spacing w:before="120" w:after="120"/>
              <w:rPr>
                <w:rFonts w:ascii="Times New Roman" w:eastAsia="Arial Unicode MS" w:hAnsi="Times New Roman" w:cs="Times New Roman"/>
                <w:color w:val="000000"/>
                <w:kern w:val="1"/>
                <w:sz w:val="24"/>
                <w:szCs w:val="24"/>
                <w:u w:color="000000"/>
              </w:rPr>
            </w:pPr>
          </w:p>
        </w:tc>
      </w:tr>
      <w:tr w:rsidR="00A14C8A" w14:paraId="35ED26C2" w14:textId="77777777" w:rsidTr="00A14C8A">
        <w:tc>
          <w:tcPr>
            <w:tcW w:w="6930" w:type="dxa"/>
            <w:gridSpan w:val="2"/>
          </w:tcPr>
          <w:p w14:paraId="1F1BD0BD" w14:textId="77777777" w:rsidR="00A14C8A" w:rsidRPr="001E5A69" w:rsidRDefault="00A14C8A" w:rsidP="00A14C8A">
            <w:pPr>
              <w:suppressAutoHyphens/>
              <w:spacing w:before="120" w:after="120"/>
              <w:jc w:val="right"/>
              <w:rPr>
                <w:rFonts w:ascii="Times New Roman" w:eastAsia="Arial Unicode MS" w:hAnsi="Times New Roman" w:cs="Times New Roman"/>
                <w:b/>
                <w:color w:val="000000"/>
                <w:kern w:val="1"/>
                <w:sz w:val="24"/>
                <w:szCs w:val="24"/>
                <w:u w:color="000000"/>
              </w:rPr>
            </w:pPr>
            <w:r w:rsidRPr="001E5A69">
              <w:rPr>
                <w:rFonts w:ascii="Times New Roman" w:eastAsia="Arial Unicode MS" w:hAnsi="Times New Roman" w:cs="Times New Roman"/>
                <w:b/>
                <w:color w:val="000000"/>
                <w:kern w:val="1"/>
                <w:sz w:val="24"/>
                <w:szCs w:val="24"/>
                <w:u w:color="000000"/>
              </w:rPr>
              <w:t>Summa kopā:</w:t>
            </w:r>
          </w:p>
        </w:tc>
        <w:tc>
          <w:tcPr>
            <w:tcW w:w="1700" w:type="dxa"/>
          </w:tcPr>
          <w:p w14:paraId="09239A8F" w14:textId="77777777" w:rsidR="00A14C8A" w:rsidRPr="001E5A69" w:rsidRDefault="00A14C8A" w:rsidP="00A14C8A">
            <w:pPr>
              <w:suppressAutoHyphens/>
              <w:spacing w:before="120" w:after="120"/>
              <w:rPr>
                <w:rFonts w:ascii="Times New Roman" w:eastAsia="Arial Unicode MS" w:hAnsi="Times New Roman" w:cs="Times New Roman"/>
                <w:b/>
                <w:color w:val="000000"/>
                <w:kern w:val="1"/>
                <w:sz w:val="24"/>
                <w:szCs w:val="24"/>
                <w:u w:color="000000"/>
              </w:rPr>
            </w:pPr>
          </w:p>
        </w:tc>
      </w:tr>
    </w:tbl>
    <w:p w14:paraId="65F4ACE7" w14:textId="77777777" w:rsidR="00875CC5" w:rsidRDefault="00875CC5" w:rsidP="00875CC5">
      <w:pPr>
        <w:suppressAutoHyphens/>
        <w:spacing w:before="120" w:after="120" w:line="240" w:lineRule="auto"/>
        <w:ind w:left="720"/>
        <w:jc w:val="center"/>
        <w:rPr>
          <w:rFonts w:ascii="Times New Roman" w:eastAsia="Arial Unicode MS" w:hAnsi="Times New Roman" w:cs="Times New Roman"/>
          <w:b/>
          <w:color w:val="000000"/>
          <w:kern w:val="1"/>
          <w:sz w:val="24"/>
          <w:szCs w:val="24"/>
          <w:u w:color="000000"/>
        </w:rPr>
      </w:pPr>
    </w:p>
    <w:p w14:paraId="7699FE3E" w14:textId="77777777" w:rsidR="00875CC5" w:rsidRDefault="00875CC5" w:rsidP="00875CC5">
      <w:pPr>
        <w:suppressAutoHyphens/>
        <w:spacing w:before="120" w:after="120" w:line="240" w:lineRule="auto"/>
        <w:ind w:left="720"/>
        <w:jc w:val="center"/>
        <w:rPr>
          <w:rFonts w:ascii="Times New Roman" w:eastAsia="Arial Unicode MS" w:hAnsi="Times New Roman" w:cs="Times New Roman"/>
          <w:b/>
          <w:color w:val="000000"/>
          <w:kern w:val="1"/>
          <w:sz w:val="24"/>
          <w:szCs w:val="24"/>
          <w:u w:color="000000"/>
        </w:rPr>
      </w:pPr>
    </w:p>
    <w:p w14:paraId="7EE134F3" w14:textId="42632685" w:rsidR="00FF4196" w:rsidRDefault="00FF4196">
      <w:pPr>
        <w:rPr>
          <w:rFonts w:ascii="Times New Roman" w:eastAsia="Calibri" w:hAnsi="Times New Roman" w:cs="Times New Roman"/>
          <w:i/>
          <w:iCs/>
          <w:color w:val="000000"/>
          <w:kern w:val="1"/>
          <w:sz w:val="28"/>
          <w:szCs w:val="28"/>
          <w:u w:color="000000"/>
          <w:lang w:eastAsia="lv-LV"/>
        </w:rPr>
      </w:pPr>
      <w:r>
        <w:rPr>
          <w:rFonts w:ascii="Times New Roman" w:eastAsia="Calibri" w:hAnsi="Times New Roman" w:cs="Times New Roman"/>
          <w:i/>
          <w:iCs/>
          <w:color w:val="000000"/>
          <w:kern w:val="1"/>
          <w:sz w:val="28"/>
          <w:szCs w:val="28"/>
          <w:u w:color="000000"/>
          <w:lang w:eastAsia="lv-LV"/>
        </w:rPr>
        <w:br w:type="page"/>
      </w:r>
    </w:p>
    <w:p w14:paraId="7FE2F617" w14:textId="4347F59B" w:rsidR="00FF4196" w:rsidRDefault="00FF4196" w:rsidP="00FF4196">
      <w:pPr>
        <w:widowControl w:val="0"/>
        <w:spacing w:after="0" w:line="240" w:lineRule="auto"/>
        <w:jc w:val="right"/>
        <w:rPr>
          <w:rFonts w:ascii="Times New Roman" w:eastAsia="Calibri" w:hAnsi="Times New Roman" w:cs="Times New Roman"/>
          <w:b/>
          <w:bCs/>
        </w:rPr>
      </w:pPr>
      <w:r>
        <w:rPr>
          <w:rFonts w:ascii="Times New Roman" w:eastAsia="Calibri" w:hAnsi="Times New Roman" w:cs="Times New Roman"/>
          <w:b/>
          <w:bCs/>
        </w:rPr>
        <w:lastRenderedPageBreak/>
        <w:t>5</w:t>
      </w:r>
      <w:r w:rsidRPr="00B77764">
        <w:rPr>
          <w:rFonts w:ascii="Times New Roman" w:eastAsia="Calibri" w:hAnsi="Times New Roman" w:cs="Times New Roman"/>
          <w:b/>
          <w:bCs/>
        </w:rPr>
        <w:t xml:space="preserve">.pielikums </w:t>
      </w:r>
    </w:p>
    <w:p w14:paraId="4107BF06" w14:textId="7139EA34" w:rsidR="00FF4196" w:rsidRPr="00517759" w:rsidRDefault="00FF4196" w:rsidP="00FF4196">
      <w:pPr>
        <w:widowControl w:val="0"/>
        <w:spacing w:after="0" w:line="240" w:lineRule="auto"/>
        <w:jc w:val="right"/>
        <w:rPr>
          <w:rFonts w:ascii="Times New Roman" w:eastAsia="Calibri" w:hAnsi="Times New Roman" w:cs="Times New Roman"/>
          <w:b/>
          <w:bCs/>
          <w:sz w:val="24"/>
          <w:szCs w:val="24"/>
        </w:rPr>
      </w:pPr>
      <w:r>
        <w:rPr>
          <w:rFonts w:ascii="Times New Roman" w:hAnsi="Times New Roman" w:cs="Times New Roman"/>
          <w:sz w:val="24"/>
          <w:szCs w:val="24"/>
        </w:rPr>
        <w:t xml:space="preserve">ID Nr. </w:t>
      </w:r>
      <w:r w:rsidRPr="00517759">
        <w:rPr>
          <w:rFonts w:ascii="Times New Roman" w:hAnsi="Times New Roman" w:cs="Times New Roman"/>
          <w:sz w:val="24"/>
          <w:szCs w:val="24"/>
        </w:rPr>
        <w:t>LPK 2019/1</w:t>
      </w:r>
      <w:r w:rsidRPr="00517759">
        <w:rPr>
          <w:rFonts w:ascii="Times New Roman" w:eastAsia="Calibri" w:hAnsi="Times New Roman" w:cs="Times New Roman"/>
          <w:b/>
          <w:bCs/>
          <w:sz w:val="24"/>
          <w:szCs w:val="24"/>
        </w:rPr>
        <w:t xml:space="preserve"> </w:t>
      </w:r>
    </w:p>
    <w:p w14:paraId="70C99195" w14:textId="12A5CD1D" w:rsidR="00875CC5" w:rsidRDefault="00875CC5" w:rsidP="00875CC5">
      <w:pPr>
        <w:suppressAutoHyphens/>
        <w:spacing w:after="0" w:line="240" w:lineRule="auto"/>
        <w:jc w:val="both"/>
        <w:rPr>
          <w:rFonts w:ascii="Times New Roman" w:eastAsia="Calibri" w:hAnsi="Times New Roman" w:cs="Times New Roman"/>
          <w:i/>
          <w:iCs/>
          <w:color w:val="000000"/>
          <w:kern w:val="1"/>
          <w:sz w:val="28"/>
          <w:szCs w:val="28"/>
          <w:u w:color="000000"/>
          <w:lang w:eastAsia="lv-LV"/>
        </w:rPr>
      </w:pPr>
    </w:p>
    <w:p w14:paraId="7DBA878E" w14:textId="77EF515D" w:rsidR="00FF4196" w:rsidRDefault="00FF4196" w:rsidP="00875CC5">
      <w:pPr>
        <w:suppressAutoHyphens/>
        <w:spacing w:after="0" w:line="240" w:lineRule="auto"/>
        <w:jc w:val="both"/>
        <w:rPr>
          <w:rFonts w:ascii="Times New Roman" w:eastAsia="Calibri" w:hAnsi="Times New Roman" w:cs="Times New Roman"/>
          <w:i/>
          <w:iCs/>
          <w:color w:val="000000"/>
          <w:kern w:val="1"/>
          <w:sz w:val="28"/>
          <w:szCs w:val="28"/>
          <w:u w:color="000000"/>
          <w:lang w:eastAsia="lv-LV"/>
        </w:rPr>
      </w:pPr>
    </w:p>
    <w:p w14:paraId="33114383" w14:textId="08D4DB0C" w:rsidR="00FF4196" w:rsidRDefault="00FF4196" w:rsidP="00FF4196">
      <w:pPr>
        <w:suppressAutoHyphens/>
        <w:spacing w:after="0" w:line="240" w:lineRule="auto"/>
        <w:jc w:val="center"/>
        <w:rPr>
          <w:rFonts w:ascii="Times New Roman" w:eastAsia="Calibri" w:hAnsi="Times New Roman" w:cs="Times New Roman"/>
          <w:b/>
          <w:bCs/>
          <w:color w:val="000000"/>
          <w:kern w:val="1"/>
          <w:sz w:val="28"/>
          <w:szCs w:val="28"/>
          <w:u w:color="000000"/>
          <w:lang w:eastAsia="lv-LV"/>
        </w:rPr>
      </w:pPr>
      <w:r>
        <w:rPr>
          <w:rFonts w:ascii="Times New Roman" w:eastAsia="Calibri" w:hAnsi="Times New Roman" w:cs="Times New Roman"/>
          <w:b/>
          <w:bCs/>
          <w:color w:val="000000"/>
          <w:kern w:val="1"/>
          <w:sz w:val="28"/>
          <w:szCs w:val="28"/>
          <w:u w:color="000000"/>
          <w:lang w:eastAsia="lv-LV"/>
        </w:rPr>
        <w:t>Konkursa materiālu saraksts</w:t>
      </w:r>
    </w:p>
    <w:p w14:paraId="68E4089D" w14:textId="77777777" w:rsidR="00FF4196" w:rsidRPr="00FF4196" w:rsidRDefault="00FF4196" w:rsidP="00FF4196">
      <w:pPr>
        <w:suppressAutoHyphens/>
        <w:spacing w:after="0" w:line="240" w:lineRule="auto"/>
        <w:jc w:val="center"/>
        <w:rPr>
          <w:rFonts w:ascii="Times New Roman" w:eastAsia="Calibri" w:hAnsi="Times New Roman" w:cs="Times New Roman"/>
          <w:b/>
          <w:bCs/>
          <w:color w:val="000000"/>
          <w:kern w:val="1"/>
          <w:sz w:val="28"/>
          <w:szCs w:val="28"/>
          <w:u w:color="000000"/>
          <w:lang w:eastAsia="lv-LV"/>
        </w:rPr>
      </w:pPr>
    </w:p>
    <w:p w14:paraId="1C5E9591" w14:textId="77777777" w:rsidR="00FF4196" w:rsidRDefault="00FF4196" w:rsidP="00875CC5">
      <w:pPr>
        <w:suppressAutoHyphens/>
        <w:spacing w:after="0" w:line="240" w:lineRule="auto"/>
        <w:jc w:val="both"/>
        <w:rPr>
          <w:rFonts w:ascii="Times New Roman" w:eastAsia="Calibri" w:hAnsi="Times New Roman" w:cs="Times New Roman"/>
          <w:i/>
          <w:iCs/>
          <w:color w:val="000000"/>
          <w:kern w:val="1"/>
          <w:sz w:val="28"/>
          <w:szCs w:val="28"/>
          <w:u w:color="000000"/>
          <w:lang w:eastAsia="lv-LV"/>
        </w:rPr>
      </w:pPr>
    </w:p>
    <w:p w14:paraId="1246904E" w14:textId="05958EF5" w:rsidR="00FF4196" w:rsidRDefault="00FF4196" w:rsidP="00FF4196">
      <w:pPr>
        <w:pStyle w:val="ListParagraph"/>
        <w:numPr>
          <w:ilvl w:val="0"/>
          <w:numId w:val="23"/>
        </w:numPr>
        <w:suppressAutoHyphens/>
        <w:spacing w:after="0" w:line="240" w:lineRule="auto"/>
        <w:jc w:val="both"/>
        <w:rPr>
          <w:rFonts w:ascii="Times New Roman" w:eastAsia="Calibri" w:hAnsi="Times New Roman" w:cs="Times New Roman"/>
          <w:color w:val="000000"/>
          <w:kern w:val="1"/>
          <w:sz w:val="28"/>
          <w:szCs w:val="28"/>
          <w:u w:color="000000"/>
          <w:lang w:eastAsia="lv-LV"/>
        </w:rPr>
      </w:pPr>
      <w:r>
        <w:rPr>
          <w:rFonts w:ascii="Times New Roman" w:eastAsia="Calibri" w:hAnsi="Times New Roman" w:cs="Times New Roman"/>
          <w:color w:val="000000"/>
          <w:kern w:val="1"/>
          <w:sz w:val="28"/>
          <w:szCs w:val="28"/>
          <w:u w:color="000000"/>
          <w:lang w:eastAsia="lv-LV"/>
        </w:rPr>
        <w:t>Paskaidrojuma raksts</w:t>
      </w:r>
    </w:p>
    <w:p w14:paraId="559A0F17" w14:textId="6D222EE3" w:rsidR="00FF4196" w:rsidRDefault="00FF4196" w:rsidP="00FF4196">
      <w:pPr>
        <w:pStyle w:val="ListParagraph"/>
        <w:numPr>
          <w:ilvl w:val="0"/>
          <w:numId w:val="23"/>
        </w:numPr>
        <w:suppressAutoHyphens/>
        <w:spacing w:after="0" w:line="240" w:lineRule="auto"/>
        <w:jc w:val="both"/>
        <w:rPr>
          <w:rFonts w:ascii="Times New Roman" w:eastAsia="Calibri" w:hAnsi="Times New Roman" w:cs="Times New Roman"/>
          <w:color w:val="000000"/>
          <w:kern w:val="1"/>
          <w:sz w:val="28"/>
          <w:szCs w:val="28"/>
          <w:u w:color="000000"/>
          <w:lang w:eastAsia="lv-LV"/>
        </w:rPr>
      </w:pPr>
      <w:r>
        <w:rPr>
          <w:rFonts w:ascii="Times New Roman" w:eastAsia="Calibri" w:hAnsi="Times New Roman" w:cs="Times New Roman"/>
          <w:color w:val="000000"/>
          <w:kern w:val="1"/>
          <w:sz w:val="28"/>
          <w:szCs w:val="28"/>
          <w:u w:color="000000"/>
          <w:lang w:eastAsia="lv-LV"/>
        </w:rPr>
        <w:t>Grafiskā daļa</w:t>
      </w:r>
    </w:p>
    <w:p w14:paraId="536D99FF" w14:textId="7F1E0D18" w:rsidR="00FF4196" w:rsidRDefault="00FF4196" w:rsidP="00FF4196">
      <w:pPr>
        <w:pStyle w:val="ListParagraph"/>
        <w:numPr>
          <w:ilvl w:val="0"/>
          <w:numId w:val="23"/>
        </w:numPr>
        <w:suppressAutoHyphens/>
        <w:spacing w:after="0" w:line="240" w:lineRule="auto"/>
        <w:jc w:val="both"/>
        <w:rPr>
          <w:rFonts w:ascii="Times New Roman" w:eastAsia="Calibri" w:hAnsi="Times New Roman" w:cs="Times New Roman"/>
          <w:color w:val="000000"/>
          <w:kern w:val="1"/>
          <w:sz w:val="28"/>
          <w:szCs w:val="28"/>
          <w:u w:color="000000"/>
          <w:lang w:eastAsia="lv-LV"/>
        </w:rPr>
      </w:pPr>
      <w:r>
        <w:rPr>
          <w:rFonts w:ascii="Times New Roman" w:eastAsia="Calibri" w:hAnsi="Times New Roman" w:cs="Times New Roman"/>
          <w:color w:val="000000"/>
          <w:kern w:val="1"/>
          <w:sz w:val="28"/>
          <w:szCs w:val="28"/>
          <w:u w:color="000000"/>
          <w:lang w:eastAsia="lv-LV"/>
        </w:rPr>
        <w:t>Zemesgrāmatas apliecības</w:t>
      </w:r>
    </w:p>
    <w:p w14:paraId="3EE943E9" w14:textId="1DF6C33D" w:rsidR="00FF4196" w:rsidRDefault="00FF4196" w:rsidP="00FF4196">
      <w:pPr>
        <w:pStyle w:val="ListParagraph"/>
        <w:numPr>
          <w:ilvl w:val="0"/>
          <w:numId w:val="23"/>
        </w:numPr>
        <w:suppressAutoHyphens/>
        <w:spacing w:after="0" w:line="240" w:lineRule="auto"/>
        <w:jc w:val="both"/>
        <w:rPr>
          <w:rFonts w:ascii="Times New Roman" w:eastAsia="Calibri" w:hAnsi="Times New Roman" w:cs="Times New Roman"/>
          <w:color w:val="000000"/>
          <w:kern w:val="1"/>
          <w:sz w:val="28"/>
          <w:szCs w:val="28"/>
          <w:u w:color="000000"/>
          <w:lang w:eastAsia="lv-LV"/>
        </w:rPr>
      </w:pPr>
      <w:r>
        <w:rPr>
          <w:rFonts w:ascii="Times New Roman" w:eastAsia="Calibri" w:hAnsi="Times New Roman" w:cs="Times New Roman"/>
          <w:color w:val="000000"/>
          <w:kern w:val="1"/>
          <w:sz w:val="28"/>
          <w:szCs w:val="28"/>
          <w:u w:color="000000"/>
          <w:lang w:eastAsia="lv-LV"/>
        </w:rPr>
        <w:t>Robežu regulēšanas plāns</w:t>
      </w:r>
    </w:p>
    <w:p w14:paraId="1EACCA5D" w14:textId="1429B233" w:rsidR="00FF4196" w:rsidRDefault="00FF4196" w:rsidP="00FF4196">
      <w:pPr>
        <w:pStyle w:val="ListParagraph"/>
        <w:numPr>
          <w:ilvl w:val="0"/>
          <w:numId w:val="23"/>
        </w:numPr>
        <w:suppressAutoHyphens/>
        <w:spacing w:after="0" w:line="240" w:lineRule="auto"/>
        <w:jc w:val="both"/>
        <w:rPr>
          <w:rFonts w:ascii="Times New Roman" w:eastAsia="Calibri" w:hAnsi="Times New Roman" w:cs="Times New Roman"/>
          <w:color w:val="000000"/>
          <w:kern w:val="1"/>
          <w:sz w:val="28"/>
          <w:szCs w:val="28"/>
          <w:u w:color="000000"/>
          <w:lang w:eastAsia="lv-LV"/>
        </w:rPr>
      </w:pPr>
      <w:r>
        <w:rPr>
          <w:rFonts w:ascii="Times New Roman" w:eastAsia="Calibri" w:hAnsi="Times New Roman" w:cs="Times New Roman"/>
          <w:color w:val="000000"/>
          <w:kern w:val="1"/>
          <w:sz w:val="28"/>
          <w:szCs w:val="28"/>
          <w:u w:color="000000"/>
          <w:lang w:eastAsia="lv-LV"/>
        </w:rPr>
        <w:t>Elektroietaišu ierīkošanas tehniskie noteikumi, A/S “Sadales tīkls”</w:t>
      </w:r>
    </w:p>
    <w:p w14:paraId="1EA60215" w14:textId="4110B185" w:rsidR="00FF4196" w:rsidRDefault="00FF4196" w:rsidP="00FF4196">
      <w:pPr>
        <w:pStyle w:val="ListParagraph"/>
        <w:numPr>
          <w:ilvl w:val="0"/>
          <w:numId w:val="23"/>
        </w:numPr>
        <w:suppressAutoHyphens/>
        <w:spacing w:after="0" w:line="240" w:lineRule="auto"/>
        <w:jc w:val="both"/>
        <w:rPr>
          <w:rFonts w:ascii="Times New Roman" w:eastAsia="Calibri" w:hAnsi="Times New Roman" w:cs="Times New Roman"/>
          <w:color w:val="000000"/>
          <w:kern w:val="1"/>
          <w:sz w:val="28"/>
          <w:szCs w:val="28"/>
          <w:u w:color="000000"/>
          <w:lang w:eastAsia="lv-LV"/>
        </w:rPr>
      </w:pPr>
      <w:r>
        <w:rPr>
          <w:rFonts w:ascii="Times New Roman" w:eastAsia="Calibri" w:hAnsi="Times New Roman" w:cs="Times New Roman"/>
          <w:color w:val="000000"/>
          <w:kern w:val="1"/>
          <w:sz w:val="28"/>
          <w:szCs w:val="28"/>
          <w:u w:color="000000"/>
          <w:lang w:eastAsia="lv-LV"/>
        </w:rPr>
        <w:t>Siltumapgādes tehniskie noteikumi, A/S “Rīgas siltums”</w:t>
      </w:r>
    </w:p>
    <w:p w14:paraId="38770113" w14:textId="5275F787" w:rsidR="00FF4196" w:rsidRPr="00FF4196" w:rsidRDefault="00FF4196" w:rsidP="00FF4196">
      <w:pPr>
        <w:pStyle w:val="ListParagraph"/>
        <w:numPr>
          <w:ilvl w:val="0"/>
          <w:numId w:val="23"/>
        </w:numPr>
        <w:suppressAutoHyphens/>
        <w:spacing w:after="0" w:line="240" w:lineRule="auto"/>
        <w:jc w:val="both"/>
        <w:rPr>
          <w:rFonts w:ascii="Times New Roman" w:eastAsia="Calibri" w:hAnsi="Times New Roman" w:cs="Times New Roman"/>
          <w:color w:val="000000"/>
          <w:kern w:val="1"/>
          <w:sz w:val="28"/>
          <w:szCs w:val="28"/>
          <w:u w:color="000000"/>
          <w:lang w:eastAsia="lv-LV"/>
        </w:rPr>
      </w:pPr>
      <w:r>
        <w:rPr>
          <w:rFonts w:ascii="Times New Roman" w:eastAsia="Calibri" w:hAnsi="Times New Roman" w:cs="Times New Roman"/>
          <w:color w:val="000000"/>
          <w:kern w:val="1"/>
          <w:sz w:val="28"/>
          <w:szCs w:val="28"/>
          <w:u w:color="000000"/>
          <w:lang w:eastAsia="lv-LV"/>
        </w:rPr>
        <w:t>Tehniskie noteikumi, A/S “Rīgas ūdens”</w:t>
      </w:r>
    </w:p>
    <w:sectPr w:rsidR="00FF4196" w:rsidRPr="00FF4196" w:rsidSect="00205F1B">
      <w:footerReference w:type="default" r:id="rId26"/>
      <w:pgSz w:w="11906" w:h="16838"/>
      <w:pgMar w:top="1440" w:right="707"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4EFF7" w14:textId="77777777" w:rsidR="00EB4E40" w:rsidRDefault="00EB4E40" w:rsidP="003B0FE7">
      <w:pPr>
        <w:spacing w:after="0" w:line="240" w:lineRule="auto"/>
      </w:pPr>
      <w:r>
        <w:separator/>
      </w:r>
    </w:p>
  </w:endnote>
  <w:endnote w:type="continuationSeparator" w:id="0">
    <w:p w14:paraId="70ACE95D" w14:textId="77777777" w:rsidR="00EB4E40" w:rsidRDefault="00EB4E40" w:rsidP="003B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001213"/>
      <w:docPartObj>
        <w:docPartGallery w:val="Page Numbers (Bottom of Page)"/>
        <w:docPartUnique/>
      </w:docPartObj>
    </w:sdtPr>
    <w:sdtEndPr>
      <w:rPr>
        <w:noProof/>
      </w:rPr>
    </w:sdtEndPr>
    <w:sdtContent>
      <w:p w14:paraId="6A1A74B0" w14:textId="2DD92680" w:rsidR="00A7028F" w:rsidRDefault="00A7028F">
        <w:pPr>
          <w:pStyle w:val="Footer"/>
          <w:jc w:val="right"/>
        </w:pPr>
        <w:r>
          <w:fldChar w:fldCharType="begin"/>
        </w:r>
        <w:r>
          <w:instrText xml:space="preserve"> PAGE   \* MERGEFORMAT </w:instrText>
        </w:r>
        <w:r>
          <w:fldChar w:fldCharType="separate"/>
        </w:r>
        <w:r w:rsidR="00E96469">
          <w:rPr>
            <w:noProof/>
          </w:rPr>
          <w:t>3</w:t>
        </w:r>
        <w:r>
          <w:rPr>
            <w:noProof/>
          </w:rPr>
          <w:fldChar w:fldCharType="end"/>
        </w:r>
      </w:p>
    </w:sdtContent>
  </w:sdt>
  <w:p w14:paraId="3FC3E977" w14:textId="77777777" w:rsidR="00A7028F" w:rsidRDefault="00A70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331D5" w14:textId="77777777" w:rsidR="00EB4E40" w:rsidRDefault="00EB4E40" w:rsidP="003B0FE7">
      <w:pPr>
        <w:spacing w:after="0" w:line="240" w:lineRule="auto"/>
      </w:pPr>
      <w:r>
        <w:separator/>
      </w:r>
    </w:p>
  </w:footnote>
  <w:footnote w:type="continuationSeparator" w:id="0">
    <w:p w14:paraId="6E169A32" w14:textId="77777777" w:rsidR="00EB4E40" w:rsidRDefault="00EB4E40" w:rsidP="003B0FE7">
      <w:pPr>
        <w:spacing w:after="0" w:line="240" w:lineRule="auto"/>
      </w:pPr>
      <w:r>
        <w:continuationSeparator/>
      </w:r>
    </w:p>
  </w:footnote>
  <w:footnote w:id="1">
    <w:p w14:paraId="3130CAB0" w14:textId="67964249" w:rsidR="00A7028F" w:rsidRPr="007F1738" w:rsidRDefault="00A7028F" w:rsidP="00875CC5">
      <w:pPr>
        <w:pStyle w:val="FootnoteText"/>
        <w:jc w:val="both"/>
        <w:rPr>
          <w:rFonts w:ascii="Times New Roman" w:hAnsi="Times New Roman" w:cs="Times New Roman"/>
        </w:rPr>
      </w:pPr>
      <w:r w:rsidRPr="00873DD6">
        <w:rPr>
          <w:rStyle w:val="FootnoteReference"/>
          <w:rFonts w:ascii="Times New Roman" w:hAnsi="Times New Roman" w:cs="Times New Roman"/>
        </w:rPr>
        <w:footnoteRef/>
      </w:r>
      <w:r w:rsidRPr="00873DD6">
        <w:rPr>
          <w:rFonts w:ascii="Times New Roman" w:hAnsi="Times New Roman" w:cs="Times New Roman"/>
        </w:rPr>
        <w:t xml:space="preserve"> Pieteikumu paraksta pretendentu pārstāvēt tiesīga persona vai pilnvarota persona (šādā gadījumā obligāti jāpievieno</w:t>
      </w:r>
      <w:r>
        <w:rPr>
          <w:rFonts w:ascii="Times New Roman" w:hAnsi="Times New Roman" w:cs="Times New Roman"/>
        </w:rPr>
        <w:t xml:space="preserve"> </w:t>
      </w:r>
      <w:r w:rsidRPr="00873DD6">
        <w:rPr>
          <w:rFonts w:ascii="Times New Roman" w:hAnsi="Times New Roman" w:cs="Times New Roman"/>
        </w:rPr>
        <w:t xml:space="preserve">pilnvara). </w:t>
      </w:r>
    </w:p>
    <w:p w14:paraId="37DC83E0" w14:textId="77777777" w:rsidR="00A7028F" w:rsidRDefault="00A7028F" w:rsidP="00875CC5">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DD0"/>
    <w:multiLevelType w:val="multilevel"/>
    <w:tmpl w:val="2C0AD0D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4E76D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817DD"/>
    <w:multiLevelType w:val="multilevel"/>
    <w:tmpl w:val="5B4CFDE4"/>
    <w:lvl w:ilvl="0">
      <w:start w:val="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3436D5"/>
    <w:multiLevelType w:val="multilevel"/>
    <w:tmpl w:val="F7BCA22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A9E79F3"/>
    <w:multiLevelType w:val="multilevel"/>
    <w:tmpl w:val="43D82B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FA25BE"/>
    <w:multiLevelType w:val="hybridMultilevel"/>
    <w:tmpl w:val="5B52F2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6C24CD"/>
    <w:multiLevelType w:val="hybridMultilevel"/>
    <w:tmpl w:val="65643E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9F3EE9"/>
    <w:multiLevelType w:val="hybridMultilevel"/>
    <w:tmpl w:val="EA28A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94395A"/>
    <w:multiLevelType w:val="hybridMultilevel"/>
    <w:tmpl w:val="CC207032"/>
    <w:lvl w:ilvl="0" w:tplc="04260017">
      <w:start w:val="1"/>
      <w:numFmt w:val="lowerLetter"/>
      <w:lvlText w:val="%1)"/>
      <w:lvlJc w:val="left"/>
      <w:pPr>
        <w:ind w:left="720" w:hanging="360"/>
      </w:pPr>
      <w:rPr>
        <w:rFonts w:hint="default"/>
      </w:rPr>
    </w:lvl>
    <w:lvl w:ilvl="1" w:tplc="A8F09BD0">
      <w:numFmt w:val="bullet"/>
      <w:lvlText w:val=""/>
      <w:lvlJc w:val="left"/>
      <w:pPr>
        <w:ind w:left="1440" w:hanging="360"/>
      </w:pPr>
      <w:rPr>
        <w:rFonts w:ascii="Symbol" w:eastAsiaTheme="minorHAnsi" w:hAnsi="Symbol" w:cs="TimesNewRomanPSMT"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C410BE"/>
    <w:multiLevelType w:val="multilevel"/>
    <w:tmpl w:val="DE46C43A"/>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DC5958"/>
    <w:multiLevelType w:val="hybridMultilevel"/>
    <w:tmpl w:val="8D8A8158"/>
    <w:lvl w:ilvl="0" w:tplc="1AC2ECF4">
      <w:start w:val="10"/>
      <w:numFmt w:val="bullet"/>
      <w:lvlText w:val="-"/>
      <w:lvlJc w:val="left"/>
      <w:pPr>
        <w:ind w:left="1080" w:hanging="360"/>
      </w:pPr>
      <w:rPr>
        <w:rFonts w:ascii="Times New Roman" w:eastAsia="Times New Roman" w:hAnsi="Times New Roman" w:cs="Times New Roman" w:hint="default"/>
        <w:sz w:val="24"/>
      </w:rPr>
    </w:lvl>
    <w:lvl w:ilvl="1" w:tplc="1AC2ECF4">
      <w:start w:val="10"/>
      <w:numFmt w:val="bullet"/>
      <w:lvlText w:val="-"/>
      <w:lvlJc w:val="left"/>
      <w:pPr>
        <w:ind w:left="1800" w:hanging="360"/>
      </w:pPr>
      <w:rPr>
        <w:rFonts w:ascii="Times New Roman" w:eastAsia="Times New Roman" w:hAnsi="Times New Roman" w:cs="Times New Roman" w:hint="default"/>
        <w:sz w:val="24"/>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24D5F9B"/>
    <w:multiLevelType w:val="multilevel"/>
    <w:tmpl w:val="34B8E9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6F1AC9"/>
    <w:multiLevelType w:val="hybridMultilevel"/>
    <w:tmpl w:val="695EC98A"/>
    <w:lvl w:ilvl="0" w:tplc="1AC2ECF4">
      <w:start w:val="10"/>
      <w:numFmt w:val="bullet"/>
      <w:lvlText w:val="-"/>
      <w:lvlJc w:val="left"/>
      <w:pPr>
        <w:ind w:left="1440" w:hanging="360"/>
      </w:pPr>
      <w:rPr>
        <w:rFonts w:ascii="Times New Roman" w:eastAsia="Times New Roman" w:hAnsi="Times New Roman" w:cs="Times New Roman" w:hint="default"/>
        <w:sz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31E5386"/>
    <w:multiLevelType w:val="multilevel"/>
    <w:tmpl w:val="F7BCA22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5DF7D1D"/>
    <w:multiLevelType w:val="hybridMultilevel"/>
    <w:tmpl w:val="8E7A75F4"/>
    <w:lvl w:ilvl="0" w:tplc="22A6BB80">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D8274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120CA8"/>
    <w:multiLevelType w:val="hybridMultilevel"/>
    <w:tmpl w:val="5EAECF7A"/>
    <w:lvl w:ilvl="0" w:tplc="6FBA97A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F42922"/>
    <w:multiLevelType w:val="multilevel"/>
    <w:tmpl w:val="4E8EFF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A079C2"/>
    <w:multiLevelType w:val="hybridMultilevel"/>
    <w:tmpl w:val="893AF140"/>
    <w:lvl w:ilvl="0" w:tplc="0426000F">
      <w:start w:val="1"/>
      <w:numFmt w:val="decimal"/>
      <w:lvlText w:val="%1."/>
      <w:lvlJc w:val="left"/>
      <w:pPr>
        <w:ind w:left="2007" w:hanging="360"/>
      </w:p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19" w15:restartNumberingAfterBreak="0">
    <w:nsid w:val="67987888"/>
    <w:multiLevelType w:val="multilevel"/>
    <w:tmpl w:val="AF829F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EF78C7"/>
    <w:multiLevelType w:val="hybridMultilevel"/>
    <w:tmpl w:val="39B40C16"/>
    <w:lvl w:ilvl="0" w:tplc="C10684F6">
      <w:start w:val="1"/>
      <w:numFmt w:val="decimal"/>
      <w:lvlText w:val="%1."/>
      <w:lvlJc w:val="left"/>
      <w:pPr>
        <w:ind w:left="1647" w:hanging="360"/>
      </w:pPr>
      <w:rPr>
        <w:rFonts w:hint="default"/>
        <w:color w:val="222222"/>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21" w15:restartNumberingAfterBreak="0">
    <w:nsid w:val="74215732"/>
    <w:multiLevelType w:val="multilevel"/>
    <w:tmpl w:val="6316D0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9237AF7"/>
    <w:multiLevelType w:val="multilevel"/>
    <w:tmpl w:val="3066225E"/>
    <w:styleLink w:val="List13"/>
    <w:lvl w:ilvl="0">
      <w:start w:val="1"/>
      <w:numFmt w:val="decimal"/>
      <w:lvlText w:val="%1."/>
      <w:lvlJc w:val="left"/>
      <w:pPr>
        <w:tabs>
          <w:tab w:val="num" w:pos="357"/>
        </w:tabs>
        <w:ind w:left="357" w:hanging="357"/>
      </w:pPr>
      <w:rPr>
        <w:position w:val="0"/>
        <w:sz w:val="24"/>
        <w:szCs w:val="24"/>
      </w:rPr>
    </w:lvl>
    <w:lvl w:ilvl="1">
      <w:start w:val="1"/>
      <w:numFmt w:val="decimal"/>
      <w:lvlText w:val="%1.%2."/>
      <w:lvlJc w:val="left"/>
      <w:pPr>
        <w:tabs>
          <w:tab w:val="num" w:pos="792"/>
        </w:tabs>
        <w:ind w:left="792" w:hanging="432"/>
      </w:pPr>
      <w:rPr>
        <w:position w:val="0"/>
        <w:sz w:val="24"/>
        <w:szCs w:val="24"/>
      </w:rPr>
    </w:lvl>
    <w:lvl w:ilvl="2">
      <w:start w:val="1"/>
      <w:numFmt w:val="decimal"/>
      <w:lvlText w:val="%1.%2.%3."/>
      <w:lvlJc w:val="left"/>
      <w:pPr>
        <w:tabs>
          <w:tab w:val="num" w:pos="1224"/>
        </w:tabs>
        <w:ind w:left="1224" w:hanging="504"/>
      </w:pPr>
      <w:rPr>
        <w:position w:val="0"/>
        <w:sz w:val="24"/>
        <w:szCs w:val="24"/>
      </w:rPr>
    </w:lvl>
    <w:lvl w:ilvl="3">
      <w:start w:val="1"/>
      <w:numFmt w:val="decimal"/>
      <w:lvlText w:val="%1.%2.%3.%4."/>
      <w:lvlJc w:val="left"/>
      <w:pPr>
        <w:tabs>
          <w:tab w:val="num" w:pos="1728"/>
        </w:tabs>
        <w:ind w:left="1728" w:hanging="648"/>
      </w:pPr>
      <w:rPr>
        <w:position w:val="0"/>
        <w:sz w:val="24"/>
        <w:szCs w:val="24"/>
      </w:rPr>
    </w:lvl>
    <w:lvl w:ilvl="4">
      <w:start w:val="1"/>
      <w:numFmt w:val="decimal"/>
      <w:lvlText w:val="%1.%2.%3.%4.%5."/>
      <w:lvlJc w:val="left"/>
      <w:pPr>
        <w:tabs>
          <w:tab w:val="num" w:pos="2232"/>
        </w:tabs>
        <w:ind w:left="2232" w:hanging="792"/>
      </w:pPr>
      <w:rPr>
        <w:position w:val="0"/>
        <w:sz w:val="24"/>
        <w:szCs w:val="24"/>
      </w:rPr>
    </w:lvl>
    <w:lvl w:ilvl="5">
      <w:start w:val="1"/>
      <w:numFmt w:val="decimal"/>
      <w:lvlText w:val="%1.%2.%3.%4.%5.%6."/>
      <w:lvlJc w:val="left"/>
      <w:pPr>
        <w:tabs>
          <w:tab w:val="num" w:pos="2736"/>
        </w:tabs>
        <w:ind w:left="2736" w:hanging="936"/>
      </w:pPr>
      <w:rPr>
        <w:position w:val="0"/>
        <w:sz w:val="24"/>
        <w:szCs w:val="24"/>
      </w:rPr>
    </w:lvl>
    <w:lvl w:ilvl="6">
      <w:start w:val="1"/>
      <w:numFmt w:val="decimal"/>
      <w:lvlText w:val="%1.%2.%3.%4.%5.%6.%7."/>
      <w:lvlJc w:val="left"/>
      <w:pPr>
        <w:tabs>
          <w:tab w:val="num" w:pos="3240"/>
        </w:tabs>
        <w:ind w:left="3240" w:hanging="1080"/>
      </w:pPr>
      <w:rPr>
        <w:position w:val="0"/>
        <w:sz w:val="24"/>
        <w:szCs w:val="24"/>
      </w:rPr>
    </w:lvl>
    <w:lvl w:ilvl="7">
      <w:start w:val="1"/>
      <w:numFmt w:val="decimal"/>
      <w:lvlText w:val="%1.%2.%3.%4.%5.%6.%7.%8."/>
      <w:lvlJc w:val="left"/>
      <w:pPr>
        <w:tabs>
          <w:tab w:val="num" w:pos="3744"/>
        </w:tabs>
        <w:ind w:left="3744" w:hanging="1224"/>
      </w:pPr>
      <w:rPr>
        <w:position w:val="0"/>
        <w:sz w:val="24"/>
        <w:szCs w:val="24"/>
      </w:rPr>
    </w:lvl>
    <w:lvl w:ilvl="8">
      <w:start w:val="1"/>
      <w:numFmt w:val="decimal"/>
      <w:lvlText w:val="%1.%2.%3.%4.%5.%6.%7.%8.%9."/>
      <w:lvlJc w:val="left"/>
      <w:pPr>
        <w:tabs>
          <w:tab w:val="num" w:pos="4320"/>
        </w:tabs>
        <w:ind w:left="4320" w:hanging="1440"/>
      </w:pPr>
      <w:rPr>
        <w:position w:val="0"/>
        <w:sz w:val="24"/>
        <w:szCs w:val="24"/>
      </w:rPr>
    </w:lvl>
  </w:abstractNum>
  <w:abstractNum w:abstractNumId="23" w15:restartNumberingAfterBreak="0">
    <w:nsid w:val="7F23317B"/>
    <w:multiLevelType w:val="hybridMultilevel"/>
    <w:tmpl w:val="AE78BE6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19"/>
  </w:num>
  <w:num w:numId="5">
    <w:abstractNumId w:val="21"/>
  </w:num>
  <w:num w:numId="6">
    <w:abstractNumId w:val="0"/>
  </w:num>
  <w:num w:numId="7">
    <w:abstractNumId w:val="1"/>
  </w:num>
  <w:num w:numId="8">
    <w:abstractNumId w:val="14"/>
  </w:num>
  <w:num w:numId="9">
    <w:abstractNumId w:val="23"/>
  </w:num>
  <w:num w:numId="10">
    <w:abstractNumId w:val="16"/>
  </w:num>
  <w:num w:numId="11">
    <w:abstractNumId w:val="8"/>
  </w:num>
  <w:num w:numId="12">
    <w:abstractNumId w:val="22"/>
  </w:num>
  <w:num w:numId="13">
    <w:abstractNumId w:val="2"/>
  </w:num>
  <w:num w:numId="14">
    <w:abstractNumId w:val="12"/>
  </w:num>
  <w:num w:numId="15">
    <w:abstractNumId w:val="10"/>
  </w:num>
  <w:num w:numId="16">
    <w:abstractNumId w:val="9"/>
  </w:num>
  <w:num w:numId="17">
    <w:abstractNumId w:val="17"/>
  </w:num>
  <w:num w:numId="18">
    <w:abstractNumId w:val="15"/>
  </w:num>
  <w:num w:numId="19">
    <w:abstractNumId w:val="18"/>
  </w:num>
  <w:num w:numId="20">
    <w:abstractNumId w:val="20"/>
  </w:num>
  <w:num w:numId="21">
    <w:abstractNumId w:val="11"/>
  </w:num>
  <w:num w:numId="22">
    <w:abstractNumId w:val="4"/>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47"/>
    <w:rsid w:val="000008B4"/>
    <w:rsid w:val="000014EB"/>
    <w:rsid w:val="0001214D"/>
    <w:rsid w:val="00015CD8"/>
    <w:rsid w:val="00017606"/>
    <w:rsid w:val="00057A65"/>
    <w:rsid w:val="00074A23"/>
    <w:rsid w:val="000933B4"/>
    <w:rsid w:val="00094D04"/>
    <w:rsid w:val="000B4C07"/>
    <w:rsid w:val="000C0288"/>
    <w:rsid w:val="000C37DC"/>
    <w:rsid w:val="000C6BB9"/>
    <w:rsid w:val="000D6ED4"/>
    <w:rsid w:val="000D7A38"/>
    <w:rsid w:val="000E7F5C"/>
    <w:rsid w:val="000F391E"/>
    <w:rsid w:val="00122411"/>
    <w:rsid w:val="001242C0"/>
    <w:rsid w:val="00137408"/>
    <w:rsid w:val="00145B78"/>
    <w:rsid w:val="001564B8"/>
    <w:rsid w:val="0017459E"/>
    <w:rsid w:val="00180C9D"/>
    <w:rsid w:val="001B11F9"/>
    <w:rsid w:val="001B4367"/>
    <w:rsid w:val="001C44D5"/>
    <w:rsid w:val="001D3B0E"/>
    <w:rsid w:val="001D6389"/>
    <w:rsid w:val="001E399F"/>
    <w:rsid w:val="00202AE4"/>
    <w:rsid w:val="00203012"/>
    <w:rsid w:val="002048E2"/>
    <w:rsid w:val="00205F1B"/>
    <w:rsid w:val="00215F47"/>
    <w:rsid w:val="00266F8B"/>
    <w:rsid w:val="00267A61"/>
    <w:rsid w:val="00270E8A"/>
    <w:rsid w:val="00273C91"/>
    <w:rsid w:val="00276FBC"/>
    <w:rsid w:val="002824E5"/>
    <w:rsid w:val="0028482B"/>
    <w:rsid w:val="00291141"/>
    <w:rsid w:val="00296CCD"/>
    <w:rsid w:val="002C60CE"/>
    <w:rsid w:val="002E0BB3"/>
    <w:rsid w:val="002E0E75"/>
    <w:rsid w:val="002E23D8"/>
    <w:rsid w:val="002E301D"/>
    <w:rsid w:val="00306120"/>
    <w:rsid w:val="00306B3D"/>
    <w:rsid w:val="00312C6C"/>
    <w:rsid w:val="003226C1"/>
    <w:rsid w:val="0035363E"/>
    <w:rsid w:val="00354C14"/>
    <w:rsid w:val="003722D6"/>
    <w:rsid w:val="003726F2"/>
    <w:rsid w:val="00377196"/>
    <w:rsid w:val="00380454"/>
    <w:rsid w:val="00382EB1"/>
    <w:rsid w:val="0038589F"/>
    <w:rsid w:val="003A6AD3"/>
    <w:rsid w:val="003B0FE7"/>
    <w:rsid w:val="003E1A09"/>
    <w:rsid w:val="003E1CD7"/>
    <w:rsid w:val="003F1E72"/>
    <w:rsid w:val="00421645"/>
    <w:rsid w:val="004268F6"/>
    <w:rsid w:val="00430B12"/>
    <w:rsid w:val="00443D47"/>
    <w:rsid w:val="00446A57"/>
    <w:rsid w:val="00456138"/>
    <w:rsid w:val="00462A17"/>
    <w:rsid w:val="00476E45"/>
    <w:rsid w:val="00481905"/>
    <w:rsid w:val="004963F5"/>
    <w:rsid w:val="00496C30"/>
    <w:rsid w:val="004A1E4D"/>
    <w:rsid w:val="004B7684"/>
    <w:rsid w:val="004C27CB"/>
    <w:rsid w:val="004C5ED1"/>
    <w:rsid w:val="004C6FE3"/>
    <w:rsid w:val="004D07E1"/>
    <w:rsid w:val="004D0DDC"/>
    <w:rsid w:val="004D726C"/>
    <w:rsid w:val="004E0007"/>
    <w:rsid w:val="004E0815"/>
    <w:rsid w:val="004E3785"/>
    <w:rsid w:val="005012FA"/>
    <w:rsid w:val="00517759"/>
    <w:rsid w:val="00522AAD"/>
    <w:rsid w:val="00523632"/>
    <w:rsid w:val="00562C2C"/>
    <w:rsid w:val="00572DAD"/>
    <w:rsid w:val="005735AD"/>
    <w:rsid w:val="0057794A"/>
    <w:rsid w:val="005916A5"/>
    <w:rsid w:val="00592FE2"/>
    <w:rsid w:val="005A690F"/>
    <w:rsid w:val="005C0C9A"/>
    <w:rsid w:val="005C5A51"/>
    <w:rsid w:val="005D47C6"/>
    <w:rsid w:val="005E0DE6"/>
    <w:rsid w:val="005F5C76"/>
    <w:rsid w:val="00600999"/>
    <w:rsid w:val="0064447C"/>
    <w:rsid w:val="00647550"/>
    <w:rsid w:val="00672886"/>
    <w:rsid w:val="00673A43"/>
    <w:rsid w:val="00681D71"/>
    <w:rsid w:val="006A318E"/>
    <w:rsid w:val="006A67B8"/>
    <w:rsid w:val="006B2AB1"/>
    <w:rsid w:val="006B3FBD"/>
    <w:rsid w:val="006C0F57"/>
    <w:rsid w:val="006C4BAB"/>
    <w:rsid w:val="006D1CA3"/>
    <w:rsid w:val="006E034A"/>
    <w:rsid w:val="006F5788"/>
    <w:rsid w:val="006F630B"/>
    <w:rsid w:val="007075A7"/>
    <w:rsid w:val="007402A8"/>
    <w:rsid w:val="0074468D"/>
    <w:rsid w:val="007A061F"/>
    <w:rsid w:val="007A3963"/>
    <w:rsid w:val="007C6048"/>
    <w:rsid w:val="007D5AF5"/>
    <w:rsid w:val="007E539D"/>
    <w:rsid w:val="007F04F1"/>
    <w:rsid w:val="008026CE"/>
    <w:rsid w:val="008046A8"/>
    <w:rsid w:val="00804C0D"/>
    <w:rsid w:val="00812869"/>
    <w:rsid w:val="00834C42"/>
    <w:rsid w:val="0085048C"/>
    <w:rsid w:val="0086592A"/>
    <w:rsid w:val="00875CC5"/>
    <w:rsid w:val="00877E50"/>
    <w:rsid w:val="0088200B"/>
    <w:rsid w:val="00891342"/>
    <w:rsid w:val="0089362F"/>
    <w:rsid w:val="008A1FDF"/>
    <w:rsid w:val="008B51D3"/>
    <w:rsid w:val="008B69EE"/>
    <w:rsid w:val="008C249E"/>
    <w:rsid w:val="008C7E2B"/>
    <w:rsid w:val="008C7EFC"/>
    <w:rsid w:val="008D32A6"/>
    <w:rsid w:val="008F394D"/>
    <w:rsid w:val="008F55EE"/>
    <w:rsid w:val="009173ED"/>
    <w:rsid w:val="00943C21"/>
    <w:rsid w:val="009451C0"/>
    <w:rsid w:val="00952818"/>
    <w:rsid w:val="00954F47"/>
    <w:rsid w:val="00956BBC"/>
    <w:rsid w:val="00975121"/>
    <w:rsid w:val="00980005"/>
    <w:rsid w:val="009911A1"/>
    <w:rsid w:val="009A277C"/>
    <w:rsid w:val="009B2E86"/>
    <w:rsid w:val="009D1F0F"/>
    <w:rsid w:val="009D364C"/>
    <w:rsid w:val="009F4065"/>
    <w:rsid w:val="009F4D2E"/>
    <w:rsid w:val="009F7414"/>
    <w:rsid w:val="00A13065"/>
    <w:rsid w:val="00A14C8A"/>
    <w:rsid w:val="00A327E4"/>
    <w:rsid w:val="00A46E8D"/>
    <w:rsid w:val="00A57928"/>
    <w:rsid w:val="00A7028F"/>
    <w:rsid w:val="00A72033"/>
    <w:rsid w:val="00A74692"/>
    <w:rsid w:val="00A74997"/>
    <w:rsid w:val="00A90F92"/>
    <w:rsid w:val="00AB230D"/>
    <w:rsid w:val="00AB7769"/>
    <w:rsid w:val="00AC34B5"/>
    <w:rsid w:val="00AC3987"/>
    <w:rsid w:val="00AD0873"/>
    <w:rsid w:val="00AD3951"/>
    <w:rsid w:val="00AD3CF9"/>
    <w:rsid w:val="00AE0B99"/>
    <w:rsid w:val="00AE425B"/>
    <w:rsid w:val="00AE641F"/>
    <w:rsid w:val="00AF6857"/>
    <w:rsid w:val="00B07383"/>
    <w:rsid w:val="00B14CF2"/>
    <w:rsid w:val="00B16737"/>
    <w:rsid w:val="00B27354"/>
    <w:rsid w:val="00B43E89"/>
    <w:rsid w:val="00B65BAE"/>
    <w:rsid w:val="00B66703"/>
    <w:rsid w:val="00B717D9"/>
    <w:rsid w:val="00B83217"/>
    <w:rsid w:val="00BA0D8A"/>
    <w:rsid w:val="00BA0FF1"/>
    <w:rsid w:val="00BA6F3B"/>
    <w:rsid w:val="00BB182F"/>
    <w:rsid w:val="00BC58C0"/>
    <w:rsid w:val="00BD7719"/>
    <w:rsid w:val="00BE67A8"/>
    <w:rsid w:val="00C0723E"/>
    <w:rsid w:val="00C27CAF"/>
    <w:rsid w:val="00C414C8"/>
    <w:rsid w:val="00C41B3B"/>
    <w:rsid w:val="00C540A4"/>
    <w:rsid w:val="00C54DF1"/>
    <w:rsid w:val="00C57ADD"/>
    <w:rsid w:val="00C60995"/>
    <w:rsid w:val="00C70DDF"/>
    <w:rsid w:val="00CB52D0"/>
    <w:rsid w:val="00CC0557"/>
    <w:rsid w:val="00CC1904"/>
    <w:rsid w:val="00CC48E9"/>
    <w:rsid w:val="00CD098B"/>
    <w:rsid w:val="00CD5581"/>
    <w:rsid w:val="00CE0A2D"/>
    <w:rsid w:val="00D00012"/>
    <w:rsid w:val="00D0546D"/>
    <w:rsid w:val="00D33AAA"/>
    <w:rsid w:val="00D35FBC"/>
    <w:rsid w:val="00D54C7A"/>
    <w:rsid w:val="00D608D8"/>
    <w:rsid w:val="00D709B9"/>
    <w:rsid w:val="00D84AC9"/>
    <w:rsid w:val="00D87B86"/>
    <w:rsid w:val="00D9403C"/>
    <w:rsid w:val="00DA5C41"/>
    <w:rsid w:val="00DB2118"/>
    <w:rsid w:val="00DE5361"/>
    <w:rsid w:val="00E3069D"/>
    <w:rsid w:val="00E31533"/>
    <w:rsid w:val="00E43578"/>
    <w:rsid w:val="00E50970"/>
    <w:rsid w:val="00E56E4D"/>
    <w:rsid w:val="00E81E4E"/>
    <w:rsid w:val="00E845D4"/>
    <w:rsid w:val="00E96469"/>
    <w:rsid w:val="00EA1754"/>
    <w:rsid w:val="00EA343B"/>
    <w:rsid w:val="00EA7A10"/>
    <w:rsid w:val="00EB4E40"/>
    <w:rsid w:val="00EB6324"/>
    <w:rsid w:val="00ED2EDC"/>
    <w:rsid w:val="00EF71A3"/>
    <w:rsid w:val="00F00854"/>
    <w:rsid w:val="00F16E5C"/>
    <w:rsid w:val="00F641D6"/>
    <w:rsid w:val="00F6678E"/>
    <w:rsid w:val="00F7065C"/>
    <w:rsid w:val="00F85064"/>
    <w:rsid w:val="00FB7D4F"/>
    <w:rsid w:val="00FD0A94"/>
    <w:rsid w:val="00FD5982"/>
    <w:rsid w:val="00FF29CB"/>
    <w:rsid w:val="00FF3743"/>
    <w:rsid w:val="00FF4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9737"/>
  <w15:docId w15:val="{1B16C04A-813C-4F07-B824-3FC37724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6F630B"/>
    <w:pPr>
      <w:ind w:left="720"/>
      <w:contextualSpacing/>
    </w:pPr>
  </w:style>
  <w:style w:type="character" w:styleId="Strong">
    <w:name w:val="Strong"/>
    <w:basedOn w:val="DefaultParagraphFont"/>
    <w:uiPriority w:val="22"/>
    <w:qFormat/>
    <w:rsid w:val="00017606"/>
    <w:rPr>
      <w:b/>
      <w:bCs/>
    </w:rPr>
  </w:style>
  <w:style w:type="character" w:styleId="Hyperlink">
    <w:name w:val="Hyperlink"/>
    <w:basedOn w:val="DefaultParagraphFont"/>
    <w:uiPriority w:val="99"/>
    <w:unhideWhenUsed/>
    <w:rsid w:val="00017606"/>
    <w:rPr>
      <w:color w:val="0000FF"/>
      <w:u w:val="single"/>
    </w:rPr>
  </w:style>
  <w:style w:type="paragraph" w:styleId="NoSpacing">
    <w:name w:val="No Spacing"/>
    <w:uiPriority w:val="1"/>
    <w:qFormat/>
    <w:rsid w:val="00017606"/>
    <w:pPr>
      <w:spacing w:after="0" w:line="240" w:lineRule="auto"/>
    </w:pPr>
  </w:style>
  <w:style w:type="paragraph" w:styleId="Title">
    <w:name w:val="Title"/>
    <w:basedOn w:val="Normal"/>
    <w:link w:val="TitleChar"/>
    <w:qFormat/>
    <w:rsid w:val="00017606"/>
    <w:pPr>
      <w:spacing w:after="0" w:line="240" w:lineRule="auto"/>
      <w:ind w:firstLine="72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17606"/>
    <w:rPr>
      <w:rFonts w:ascii="Times New Roman" w:eastAsia="Times New Roman" w:hAnsi="Times New Roman" w:cs="Times New Roman"/>
      <w:b/>
      <w:sz w:val="24"/>
      <w:szCs w:val="20"/>
    </w:rPr>
  </w:style>
  <w:style w:type="character" w:customStyle="1" w:styleId="ListParagraphChar">
    <w:name w:val="List Paragraph Char"/>
    <w:aliases w:val="2 Char"/>
    <w:basedOn w:val="DefaultParagraphFont"/>
    <w:link w:val="ListParagraph"/>
    <w:uiPriority w:val="34"/>
    <w:locked/>
    <w:rsid w:val="00462A17"/>
  </w:style>
  <w:style w:type="character" w:styleId="CommentReference">
    <w:name w:val="annotation reference"/>
    <w:basedOn w:val="DefaultParagraphFont"/>
    <w:uiPriority w:val="99"/>
    <w:semiHidden/>
    <w:unhideWhenUsed/>
    <w:rsid w:val="00E56E4D"/>
    <w:rPr>
      <w:sz w:val="16"/>
      <w:szCs w:val="16"/>
    </w:rPr>
  </w:style>
  <w:style w:type="paragraph" w:styleId="CommentText">
    <w:name w:val="annotation text"/>
    <w:basedOn w:val="Normal"/>
    <w:link w:val="CommentTextChar"/>
    <w:uiPriority w:val="99"/>
    <w:unhideWhenUsed/>
    <w:rsid w:val="00E56E4D"/>
    <w:pPr>
      <w:spacing w:line="240" w:lineRule="auto"/>
    </w:pPr>
    <w:rPr>
      <w:sz w:val="20"/>
      <w:szCs w:val="20"/>
    </w:rPr>
  </w:style>
  <w:style w:type="character" w:customStyle="1" w:styleId="CommentTextChar">
    <w:name w:val="Comment Text Char"/>
    <w:basedOn w:val="DefaultParagraphFont"/>
    <w:link w:val="CommentText"/>
    <w:uiPriority w:val="99"/>
    <w:rsid w:val="00E56E4D"/>
    <w:rPr>
      <w:sz w:val="20"/>
      <w:szCs w:val="20"/>
    </w:rPr>
  </w:style>
  <w:style w:type="paragraph" w:styleId="CommentSubject">
    <w:name w:val="annotation subject"/>
    <w:basedOn w:val="CommentText"/>
    <w:next w:val="CommentText"/>
    <w:link w:val="CommentSubjectChar"/>
    <w:uiPriority w:val="99"/>
    <w:semiHidden/>
    <w:unhideWhenUsed/>
    <w:rsid w:val="00E56E4D"/>
    <w:rPr>
      <w:b/>
      <w:bCs/>
    </w:rPr>
  </w:style>
  <w:style w:type="character" w:customStyle="1" w:styleId="CommentSubjectChar">
    <w:name w:val="Comment Subject Char"/>
    <w:basedOn w:val="CommentTextChar"/>
    <w:link w:val="CommentSubject"/>
    <w:uiPriority w:val="99"/>
    <w:semiHidden/>
    <w:rsid w:val="00E56E4D"/>
    <w:rPr>
      <w:b/>
      <w:bCs/>
      <w:sz w:val="20"/>
      <w:szCs w:val="20"/>
    </w:rPr>
  </w:style>
  <w:style w:type="paragraph" w:styleId="BalloonText">
    <w:name w:val="Balloon Text"/>
    <w:basedOn w:val="Normal"/>
    <w:link w:val="BalloonTextChar"/>
    <w:uiPriority w:val="99"/>
    <w:semiHidden/>
    <w:unhideWhenUsed/>
    <w:rsid w:val="00E5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4D"/>
    <w:rPr>
      <w:rFonts w:ascii="Segoe UI" w:hAnsi="Segoe UI" w:cs="Segoe UI"/>
      <w:sz w:val="18"/>
      <w:szCs w:val="18"/>
    </w:rPr>
  </w:style>
  <w:style w:type="character" w:customStyle="1" w:styleId="UnresolvedMention1">
    <w:name w:val="Unresolved Mention1"/>
    <w:basedOn w:val="DefaultParagraphFont"/>
    <w:uiPriority w:val="99"/>
    <w:semiHidden/>
    <w:unhideWhenUsed/>
    <w:rsid w:val="00647550"/>
    <w:rPr>
      <w:color w:val="808080"/>
      <w:shd w:val="clear" w:color="auto" w:fill="E6E6E6"/>
    </w:rPr>
  </w:style>
  <w:style w:type="table" w:styleId="TableGrid">
    <w:name w:val="Table Grid"/>
    <w:basedOn w:val="TableNormal"/>
    <w:uiPriority w:val="39"/>
    <w:rsid w:val="00C5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C540A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WebChar">
    <w:name w:val="Normal (Web) Char"/>
    <w:link w:val="NormalWeb"/>
    <w:rsid w:val="00C540A4"/>
    <w:rPr>
      <w:rFonts w:ascii="Times New Roman" w:eastAsia="Times New Roman" w:hAnsi="Times New Roman" w:cs="Times New Roman"/>
      <w:sz w:val="24"/>
      <w:szCs w:val="24"/>
      <w:lang w:val="en-GB"/>
    </w:rPr>
  </w:style>
  <w:style w:type="character" w:customStyle="1" w:styleId="Bodytext">
    <w:name w:val="Body text_"/>
    <w:basedOn w:val="DefaultParagraphFont"/>
    <w:link w:val="BodyText2"/>
    <w:rsid w:val="00C540A4"/>
    <w:rPr>
      <w:rFonts w:ascii="Times New Roman" w:eastAsia="Times New Roman" w:hAnsi="Times New Roman" w:cs="Times New Roman"/>
      <w:sz w:val="21"/>
      <w:szCs w:val="21"/>
      <w:shd w:val="clear" w:color="auto" w:fill="FFFFFF"/>
    </w:rPr>
  </w:style>
  <w:style w:type="paragraph" w:customStyle="1" w:styleId="BodyText2">
    <w:name w:val="Body Text2"/>
    <w:basedOn w:val="Normal"/>
    <w:link w:val="Bodytext"/>
    <w:rsid w:val="00C540A4"/>
    <w:pPr>
      <w:shd w:val="clear" w:color="auto" w:fill="FFFFFF"/>
      <w:spacing w:before="300" w:after="60" w:line="0" w:lineRule="atLeast"/>
      <w:ind w:hanging="1120"/>
      <w:jc w:val="right"/>
    </w:pPr>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3B0F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0FE7"/>
  </w:style>
  <w:style w:type="paragraph" w:styleId="Footer">
    <w:name w:val="footer"/>
    <w:basedOn w:val="Normal"/>
    <w:link w:val="FooterChar"/>
    <w:uiPriority w:val="99"/>
    <w:unhideWhenUsed/>
    <w:rsid w:val="003B0F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0FE7"/>
  </w:style>
  <w:style w:type="paragraph" w:customStyle="1" w:styleId="a">
    <w:name w:val="Обычный"/>
    <w:uiPriority w:val="99"/>
    <w:rsid w:val="00875CC5"/>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Cambria" w:eastAsia="Arial Unicode MS" w:hAnsi="Cambria" w:cs="Cambria"/>
      <w:color w:val="000000"/>
      <w:kern w:val="1"/>
      <w:sz w:val="28"/>
      <w:szCs w:val="28"/>
      <w:u w:color="000000"/>
      <w:lang w:eastAsia="lv-LV"/>
    </w:rPr>
  </w:style>
  <w:style w:type="paragraph" w:customStyle="1" w:styleId="a0">
    <w:name w:val="Основной текст"/>
    <w:link w:val="a1"/>
    <w:uiPriority w:val="99"/>
    <w:rsid w:val="00875CC5"/>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jc w:val="both"/>
    </w:pPr>
    <w:rPr>
      <w:rFonts w:ascii="Cambria" w:eastAsia="Arial Unicode MS" w:hAnsi="Cambria" w:cs="Times New Roman"/>
      <w:color w:val="000000"/>
      <w:kern w:val="1"/>
      <w:sz w:val="28"/>
      <w:szCs w:val="28"/>
      <w:u w:color="000000"/>
      <w:lang w:val="en-US"/>
    </w:rPr>
  </w:style>
  <w:style w:type="character" w:customStyle="1" w:styleId="a1">
    <w:name w:val="Основной текст_"/>
    <w:link w:val="a0"/>
    <w:uiPriority w:val="99"/>
    <w:locked/>
    <w:rsid w:val="00875CC5"/>
    <w:rPr>
      <w:rFonts w:ascii="Cambria" w:eastAsia="Arial Unicode MS" w:hAnsi="Cambria" w:cs="Times New Roman"/>
      <w:color w:val="000000"/>
      <w:kern w:val="1"/>
      <w:sz w:val="28"/>
      <w:szCs w:val="28"/>
      <w:u w:color="000000"/>
      <w:lang w:val="en-US"/>
    </w:rPr>
  </w:style>
  <w:style w:type="character" w:styleId="FootnoteReference">
    <w:name w:val="footnote reference"/>
    <w:basedOn w:val="DefaultParagraphFont"/>
    <w:uiPriority w:val="99"/>
    <w:semiHidden/>
    <w:rsid w:val="00875CC5"/>
    <w:rPr>
      <w:vertAlign w:val="superscript"/>
    </w:rPr>
  </w:style>
  <w:style w:type="paragraph" w:styleId="FootnoteText">
    <w:name w:val="footnote text"/>
    <w:basedOn w:val="Normal"/>
    <w:link w:val="FootnoteTextChar"/>
    <w:uiPriority w:val="99"/>
    <w:semiHidden/>
    <w:rsid w:val="00875CC5"/>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875CC5"/>
    <w:rPr>
      <w:rFonts w:ascii="Calibri" w:eastAsia="Calibri" w:hAnsi="Calibri" w:cs="Calibri"/>
      <w:sz w:val="20"/>
      <w:szCs w:val="20"/>
    </w:rPr>
  </w:style>
  <w:style w:type="numbering" w:customStyle="1" w:styleId="List13">
    <w:name w:val="List 13"/>
    <w:rsid w:val="00875CC5"/>
    <w:pPr>
      <w:numPr>
        <w:numId w:val="12"/>
      </w:numPr>
    </w:pPr>
  </w:style>
  <w:style w:type="paragraph" w:styleId="Revision">
    <w:name w:val="Revision"/>
    <w:hidden/>
    <w:uiPriority w:val="99"/>
    <w:semiHidden/>
    <w:rsid w:val="00E31533"/>
    <w:pPr>
      <w:spacing w:after="0" w:line="240" w:lineRule="auto"/>
    </w:pPr>
  </w:style>
  <w:style w:type="paragraph" w:customStyle="1" w:styleId="tv213">
    <w:name w:val="tv213"/>
    <w:basedOn w:val="Normal"/>
    <w:rsid w:val="000F39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672886"/>
    <w:rPr>
      <w:color w:val="808080"/>
      <w:shd w:val="clear" w:color="auto" w:fill="E6E6E6"/>
    </w:rPr>
  </w:style>
  <w:style w:type="paragraph" w:styleId="EndnoteText">
    <w:name w:val="endnote text"/>
    <w:basedOn w:val="Normal"/>
    <w:link w:val="EndnoteTextChar"/>
    <w:uiPriority w:val="99"/>
    <w:semiHidden/>
    <w:unhideWhenUsed/>
    <w:rsid w:val="00A46E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6E8D"/>
    <w:rPr>
      <w:sz w:val="20"/>
      <w:szCs w:val="20"/>
    </w:rPr>
  </w:style>
  <w:style w:type="character" w:styleId="EndnoteReference">
    <w:name w:val="endnote reference"/>
    <w:basedOn w:val="DefaultParagraphFont"/>
    <w:uiPriority w:val="99"/>
    <w:semiHidden/>
    <w:unhideWhenUsed/>
    <w:rsid w:val="00A46E8D"/>
    <w:rPr>
      <w:vertAlign w:val="superscript"/>
    </w:rPr>
  </w:style>
  <w:style w:type="character" w:customStyle="1" w:styleId="UnresolvedMention">
    <w:name w:val="Unresolved Mention"/>
    <w:basedOn w:val="DefaultParagraphFont"/>
    <w:uiPriority w:val="99"/>
    <w:semiHidden/>
    <w:unhideWhenUsed/>
    <w:rsid w:val="00EA17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6809">
      <w:bodyDiv w:val="1"/>
      <w:marLeft w:val="0"/>
      <w:marRight w:val="0"/>
      <w:marTop w:val="0"/>
      <w:marBottom w:val="0"/>
      <w:divBdr>
        <w:top w:val="none" w:sz="0" w:space="0" w:color="auto"/>
        <w:left w:val="none" w:sz="0" w:space="0" w:color="auto"/>
        <w:bottom w:val="none" w:sz="0" w:space="0" w:color="auto"/>
        <w:right w:val="none" w:sz="0" w:space="0" w:color="auto"/>
      </w:divBdr>
      <w:divsChild>
        <w:div w:id="310142111">
          <w:marLeft w:val="0"/>
          <w:marRight w:val="0"/>
          <w:marTop w:val="0"/>
          <w:marBottom w:val="0"/>
          <w:divBdr>
            <w:top w:val="none" w:sz="0" w:space="0" w:color="auto"/>
            <w:left w:val="none" w:sz="0" w:space="0" w:color="auto"/>
            <w:bottom w:val="none" w:sz="0" w:space="0" w:color="auto"/>
            <w:right w:val="none" w:sz="0" w:space="0" w:color="auto"/>
          </w:divBdr>
        </w:div>
        <w:div w:id="1471289090">
          <w:marLeft w:val="0"/>
          <w:marRight w:val="0"/>
          <w:marTop w:val="0"/>
          <w:marBottom w:val="0"/>
          <w:divBdr>
            <w:top w:val="none" w:sz="0" w:space="0" w:color="auto"/>
            <w:left w:val="none" w:sz="0" w:space="0" w:color="auto"/>
            <w:bottom w:val="none" w:sz="0" w:space="0" w:color="auto"/>
            <w:right w:val="none" w:sz="0" w:space="0" w:color="auto"/>
          </w:divBdr>
        </w:div>
        <w:div w:id="1177695401">
          <w:marLeft w:val="0"/>
          <w:marRight w:val="0"/>
          <w:marTop w:val="0"/>
          <w:marBottom w:val="0"/>
          <w:divBdr>
            <w:top w:val="none" w:sz="0" w:space="0" w:color="auto"/>
            <w:left w:val="none" w:sz="0" w:space="0" w:color="auto"/>
            <w:bottom w:val="none" w:sz="0" w:space="0" w:color="auto"/>
            <w:right w:val="none" w:sz="0" w:space="0" w:color="auto"/>
          </w:divBdr>
        </w:div>
        <w:div w:id="1429698738">
          <w:marLeft w:val="0"/>
          <w:marRight w:val="0"/>
          <w:marTop w:val="0"/>
          <w:marBottom w:val="0"/>
          <w:divBdr>
            <w:top w:val="none" w:sz="0" w:space="0" w:color="auto"/>
            <w:left w:val="none" w:sz="0" w:space="0" w:color="auto"/>
            <w:bottom w:val="none" w:sz="0" w:space="0" w:color="auto"/>
            <w:right w:val="none" w:sz="0" w:space="0" w:color="auto"/>
          </w:divBdr>
        </w:div>
        <w:div w:id="1968003532">
          <w:marLeft w:val="0"/>
          <w:marRight w:val="0"/>
          <w:marTop w:val="0"/>
          <w:marBottom w:val="0"/>
          <w:divBdr>
            <w:top w:val="none" w:sz="0" w:space="0" w:color="auto"/>
            <w:left w:val="none" w:sz="0" w:space="0" w:color="auto"/>
            <w:bottom w:val="none" w:sz="0" w:space="0" w:color="auto"/>
            <w:right w:val="none" w:sz="0" w:space="0" w:color="auto"/>
          </w:divBdr>
        </w:div>
        <w:div w:id="476190446">
          <w:marLeft w:val="0"/>
          <w:marRight w:val="0"/>
          <w:marTop w:val="0"/>
          <w:marBottom w:val="0"/>
          <w:divBdr>
            <w:top w:val="none" w:sz="0" w:space="0" w:color="auto"/>
            <w:left w:val="none" w:sz="0" w:space="0" w:color="auto"/>
            <w:bottom w:val="none" w:sz="0" w:space="0" w:color="auto"/>
            <w:right w:val="none" w:sz="0" w:space="0" w:color="auto"/>
          </w:divBdr>
        </w:div>
        <w:div w:id="1006593084">
          <w:marLeft w:val="0"/>
          <w:marRight w:val="0"/>
          <w:marTop w:val="0"/>
          <w:marBottom w:val="0"/>
          <w:divBdr>
            <w:top w:val="none" w:sz="0" w:space="0" w:color="auto"/>
            <w:left w:val="none" w:sz="0" w:space="0" w:color="auto"/>
            <w:bottom w:val="none" w:sz="0" w:space="0" w:color="auto"/>
            <w:right w:val="none" w:sz="0" w:space="0" w:color="auto"/>
          </w:divBdr>
        </w:div>
        <w:div w:id="1715807634">
          <w:marLeft w:val="0"/>
          <w:marRight w:val="0"/>
          <w:marTop w:val="0"/>
          <w:marBottom w:val="0"/>
          <w:divBdr>
            <w:top w:val="none" w:sz="0" w:space="0" w:color="auto"/>
            <w:left w:val="none" w:sz="0" w:space="0" w:color="auto"/>
            <w:bottom w:val="none" w:sz="0" w:space="0" w:color="auto"/>
            <w:right w:val="none" w:sz="0" w:space="0" w:color="auto"/>
          </w:divBdr>
        </w:div>
        <w:div w:id="1993562412">
          <w:marLeft w:val="0"/>
          <w:marRight w:val="0"/>
          <w:marTop w:val="0"/>
          <w:marBottom w:val="0"/>
          <w:divBdr>
            <w:top w:val="none" w:sz="0" w:space="0" w:color="auto"/>
            <w:left w:val="none" w:sz="0" w:space="0" w:color="auto"/>
            <w:bottom w:val="none" w:sz="0" w:space="0" w:color="auto"/>
            <w:right w:val="none" w:sz="0" w:space="0" w:color="auto"/>
          </w:divBdr>
        </w:div>
      </w:divsChild>
    </w:div>
    <w:div w:id="506363780">
      <w:bodyDiv w:val="1"/>
      <w:marLeft w:val="0"/>
      <w:marRight w:val="0"/>
      <w:marTop w:val="0"/>
      <w:marBottom w:val="0"/>
      <w:divBdr>
        <w:top w:val="none" w:sz="0" w:space="0" w:color="auto"/>
        <w:left w:val="none" w:sz="0" w:space="0" w:color="auto"/>
        <w:bottom w:val="none" w:sz="0" w:space="0" w:color="auto"/>
        <w:right w:val="none" w:sz="0" w:space="0" w:color="auto"/>
      </w:divBdr>
    </w:div>
    <w:div w:id="680395869">
      <w:bodyDiv w:val="1"/>
      <w:marLeft w:val="0"/>
      <w:marRight w:val="0"/>
      <w:marTop w:val="0"/>
      <w:marBottom w:val="0"/>
      <w:divBdr>
        <w:top w:val="none" w:sz="0" w:space="0" w:color="auto"/>
        <w:left w:val="none" w:sz="0" w:space="0" w:color="auto"/>
        <w:bottom w:val="none" w:sz="0" w:space="0" w:color="auto"/>
        <w:right w:val="none" w:sz="0" w:space="0" w:color="auto"/>
      </w:divBdr>
    </w:div>
    <w:div w:id="782770586">
      <w:bodyDiv w:val="1"/>
      <w:marLeft w:val="0"/>
      <w:marRight w:val="0"/>
      <w:marTop w:val="0"/>
      <w:marBottom w:val="0"/>
      <w:divBdr>
        <w:top w:val="none" w:sz="0" w:space="0" w:color="auto"/>
        <w:left w:val="none" w:sz="0" w:space="0" w:color="auto"/>
        <w:bottom w:val="none" w:sz="0" w:space="0" w:color="auto"/>
        <w:right w:val="none" w:sz="0" w:space="0" w:color="auto"/>
      </w:divBdr>
    </w:div>
    <w:div w:id="1036542376">
      <w:bodyDiv w:val="1"/>
      <w:marLeft w:val="0"/>
      <w:marRight w:val="0"/>
      <w:marTop w:val="0"/>
      <w:marBottom w:val="0"/>
      <w:divBdr>
        <w:top w:val="none" w:sz="0" w:space="0" w:color="auto"/>
        <w:left w:val="none" w:sz="0" w:space="0" w:color="auto"/>
        <w:bottom w:val="none" w:sz="0" w:space="0" w:color="auto"/>
        <w:right w:val="none" w:sz="0" w:space="0" w:color="auto"/>
      </w:divBdr>
    </w:div>
    <w:div w:id="1159341766">
      <w:bodyDiv w:val="1"/>
      <w:marLeft w:val="0"/>
      <w:marRight w:val="0"/>
      <w:marTop w:val="0"/>
      <w:marBottom w:val="0"/>
      <w:divBdr>
        <w:top w:val="none" w:sz="0" w:space="0" w:color="auto"/>
        <w:left w:val="none" w:sz="0" w:space="0" w:color="auto"/>
        <w:bottom w:val="none" w:sz="0" w:space="0" w:color="auto"/>
        <w:right w:val="none" w:sz="0" w:space="0" w:color="auto"/>
      </w:divBdr>
    </w:div>
    <w:div w:id="1318650132">
      <w:bodyDiv w:val="1"/>
      <w:marLeft w:val="0"/>
      <w:marRight w:val="0"/>
      <w:marTop w:val="0"/>
      <w:marBottom w:val="0"/>
      <w:divBdr>
        <w:top w:val="none" w:sz="0" w:space="0" w:color="auto"/>
        <w:left w:val="none" w:sz="0" w:space="0" w:color="auto"/>
        <w:bottom w:val="none" w:sz="0" w:space="0" w:color="auto"/>
        <w:right w:val="none" w:sz="0" w:space="0" w:color="auto"/>
      </w:divBdr>
      <w:divsChild>
        <w:div w:id="779224504">
          <w:marLeft w:val="0"/>
          <w:marRight w:val="0"/>
          <w:marTop w:val="0"/>
          <w:marBottom w:val="0"/>
          <w:divBdr>
            <w:top w:val="none" w:sz="0" w:space="0" w:color="auto"/>
            <w:left w:val="none" w:sz="0" w:space="0" w:color="auto"/>
            <w:bottom w:val="none" w:sz="0" w:space="0" w:color="auto"/>
            <w:right w:val="none" w:sz="0" w:space="0" w:color="auto"/>
          </w:divBdr>
        </w:div>
        <w:div w:id="1904752023">
          <w:marLeft w:val="0"/>
          <w:marRight w:val="0"/>
          <w:marTop w:val="0"/>
          <w:marBottom w:val="0"/>
          <w:divBdr>
            <w:top w:val="none" w:sz="0" w:space="0" w:color="auto"/>
            <w:left w:val="none" w:sz="0" w:space="0" w:color="auto"/>
            <w:bottom w:val="none" w:sz="0" w:space="0" w:color="auto"/>
            <w:right w:val="none" w:sz="0" w:space="0" w:color="auto"/>
          </w:divBdr>
        </w:div>
        <w:div w:id="2100177209">
          <w:marLeft w:val="0"/>
          <w:marRight w:val="0"/>
          <w:marTop w:val="0"/>
          <w:marBottom w:val="0"/>
          <w:divBdr>
            <w:top w:val="none" w:sz="0" w:space="0" w:color="auto"/>
            <w:left w:val="none" w:sz="0" w:space="0" w:color="auto"/>
            <w:bottom w:val="none" w:sz="0" w:space="0" w:color="auto"/>
            <w:right w:val="none" w:sz="0" w:space="0" w:color="auto"/>
          </w:divBdr>
        </w:div>
        <w:div w:id="1937324581">
          <w:marLeft w:val="0"/>
          <w:marRight w:val="0"/>
          <w:marTop w:val="0"/>
          <w:marBottom w:val="0"/>
          <w:divBdr>
            <w:top w:val="none" w:sz="0" w:space="0" w:color="auto"/>
            <w:left w:val="none" w:sz="0" w:space="0" w:color="auto"/>
            <w:bottom w:val="none" w:sz="0" w:space="0" w:color="auto"/>
            <w:right w:val="none" w:sz="0" w:space="0" w:color="auto"/>
          </w:divBdr>
        </w:div>
        <w:div w:id="841744799">
          <w:marLeft w:val="0"/>
          <w:marRight w:val="0"/>
          <w:marTop w:val="0"/>
          <w:marBottom w:val="0"/>
          <w:divBdr>
            <w:top w:val="none" w:sz="0" w:space="0" w:color="auto"/>
            <w:left w:val="none" w:sz="0" w:space="0" w:color="auto"/>
            <w:bottom w:val="none" w:sz="0" w:space="0" w:color="auto"/>
            <w:right w:val="none" w:sz="0" w:space="0" w:color="auto"/>
          </w:divBdr>
        </w:div>
        <w:div w:id="710301242">
          <w:marLeft w:val="0"/>
          <w:marRight w:val="0"/>
          <w:marTop w:val="0"/>
          <w:marBottom w:val="0"/>
          <w:divBdr>
            <w:top w:val="none" w:sz="0" w:space="0" w:color="auto"/>
            <w:left w:val="none" w:sz="0" w:space="0" w:color="auto"/>
            <w:bottom w:val="none" w:sz="0" w:space="0" w:color="auto"/>
            <w:right w:val="none" w:sz="0" w:space="0" w:color="auto"/>
          </w:divBdr>
        </w:div>
        <w:div w:id="591862220">
          <w:marLeft w:val="0"/>
          <w:marRight w:val="0"/>
          <w:marTop w:val="0"/>
          <w:marBottom w:val="0"/>
          <w:divBdr>
            <w:top w:val="none" w:sz="0" w:space="0" w:color="auto"/>
            <w:left w:val="none" w:sz="0" w:space="0" w:color="auto"/>
            <w:bottom w:val="none" w:sz="0" w:space="0" w:color="auto"/>
            <w:right w:val="none" w:sz="0" w:space="0" w:color="auto"/>
          </w:divBdr>
        </w:div>
        <w:div w:id="1044404484">
          <w:marLeft w:val="0"/>
          <w:marRight w:val="0"/>
          <w:marTop w:val="0"/>
          <w:marBottom w:val="0"/>
          <w:divBdr>
            <w:top w:val="none" w:sz="0" w:space="0" w:color="auto"/>
            <w:left w:val="none" w:sz="0" w:space="0" w:color="auto"/>
            <w:bottom w:val="none" w:sz="0" w:space="0" w:color="auto"/>
            <w:right w:val="none" w:sz="0" w:space="0" w:color="auto"/>
          </w:divBdr>
        </w:div>
        <w:div w:id="231670479">
          <w:marLeft w:val="0"/>
          <w:marRight w:val="0"/>
          <w:marTop w:val="0"/>
          <w:marBottom w:val="0"/>
          <w:divBdr>
            <w:top w:val="none" w:sz="0" w:space="0" w:color="auto"/>
            <w:left w:val="none" w:sz="0" w:space="0" w:color="auto"/>
            <w:bottom w:val="none" w:sz="0" w:space="0" w:color="auto"/>
            <w:right w:val="none" w:sz="0" w:space="0" w:color="auto"/>
          </w:divBdr>
        </w:div>
      </w:divsChild>
    </w:div>
    <w:div w:id="1698383297">
      <w:bodyDiv w:val="1"/>
      <w:marLeft w:val="0"/>
      <w:marRight w:val="0"/>
      <w:marTop w:val="0"/>
      <w:marBottom w:val="0"/>
      <w:divBdr>
        <w:top w:val="none" w:sz="0" w:space="0" w:color="auto"/>
        <w:left w:val="none" w:sz="0" w:space="0" w:color="auto"/>
        <w:bottom w:val="none" w:sz="0" w:space="0" w:color="auto"/>
        <w:right w:val="none" w:sz="0" w:space="0" w:color="auto"/>
      </w:divBdr>
    </w:div>
    <w:div w:id="17584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7167809433" TargetMode="External"/><Relationship Id="rId13" Type="http://schemas.openxmlformats.org/officeDocument/2006/relationships/hyperlink" Target="https://www.eis.gov.lv/EIS/" TargetMode="External"/><Relationship Id="rId18" Type="http://schemas.openxmlformats.org/officeDocument/2006/relationships/hyperlink" Target="https://www.eis.gov.lv/EI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iga.muzikante@lpkomiteja.lv" TargetMode="External"/><Relationship Id="rId7" Type="http://schemas.openxmlformats.org/officeDocument/2006/relationships/endnotes" Target="endnotes.xml"/><Relationship Id="rId12" Type="http://schemas.openxmlformats.org/officeDocument/2006/relationships/hyperlink" Target="http://www.lpkomiteja.lv" TargetMode="External"/><Relationship Id="rId17" Type="http://schemas.openxmlformats.org/officeDocument/2006/relationships/hyperlink" Target="https://www.eis.gov.lv/EIS/" TargetMode="External"/><Relationship Id="rId25" Type="http://schemas.openxmlformats.org/officeDocument/2006/relationships/hyperlink" Target="http://t.sk/" TargetMode="External"/><Relationship Id="rId2" Type="http://schemas.openxmlformats.org/officeDocument/2006/relationships/numbering" Target="numbering.xml"/><Relationship Id="rId16" Type="http://schemas.openxmlformats.org/officeDocument/2006/relationships/hyperlink" Target="https://www.eis.gov.lv/EIS/" TargetMode="External"/><Relationship Id="rId20" Type="http://schemas.openxmlformats.org/officeDocument/2006/relationships/hyperlink" Target="https://www.eis.gov.lv/E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muzikante@lpkomiteja.lv" TargetMode="External"/><Relationship Id="rId24" Type="http://schemas.openxmlformats.org/officeDocument/2006/relationships/hyperlink" Target="http://t.sk/" TargetMode="External"/><Relationship Id="rId5" Type="http://schemas.openxmlformats.org/officeDocument/2006/relationships/webSettings" Target="webSettings.xml"/><Relationship Id="rId15" Type="http://schemas.openxmlformats.org/officeDocument/2006/relationships/hyperlink" Target="mailto:liga.muzikante@lpkomiteja.lv" TargetMode="External"/><Relationship Id="rId23" Type="http://schemas.openxmlformats.org/officeDocument/2006/relationships/hyperlink" Target="http://t.sk/" TargetMode="External"/><Relationship Id="rId28" Type="http://schemas.openxmlformats.org/officeDocument/2006/relationships/theme" Target="theme/theme1.xml"/><Relationship Id="rId10" Type="http://schemas.openxmlformats.org/officeDocument/2006/relationships/hyperlink" Target="mailto:info@lpkomiteja.lv" TargetMode="External"/><Relationship Id="rId19" Type="http://schemas.openxmlformats.org/officeDocument/2006/relationships/hyperlink" Target="https://www.eis.gov.lv/EIS/" TargetMode="External"/><Relationship Id="rId4" Type="http://schemas.openxmlformats.org/officeDocument/2006/relationships/settings" Target="settings.xml"/><Relationship Id="rId9" Type="http://schemas.openxmlformats.org/officeDocument/2006/relationships/hyperlink" Target="tel:+37167809433" TargetMode="External"/><Relationship Id="rId14" Type="http://schemas.openxmlformats.org/officeDocument/2006/relationships/hyperlink" Target="http://www.eis.gov.lv" TargetMode="External"/><Relationship Id="rId22" Type="http://schemas.openxmlformats.org/officeDocument/2006/relationships/hyperlink" Target="http://t.s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80D21-BD34-4D09-82B4-44D92C25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31797</Words>
  <Characters>18125</Characters>
  <Application>Microsoft Office Word</Application>
  <DocSecurity>0</DocSecurity>
  <Lines>151</Lines>
  <Paragraphs>99</Paragraphs>
  <ScaleCrop>false</ScaleCrop>
  <HeadingPairs>
    <vt:vector size="6" baseType="variant">
      <vt:variant>
        <vt:lpstr>Title</vt:lpstr>
      </vt:variant>
      <vt:variant>
        <vt:i4>1</vt:i4>
      </vt:variant>
      <vt:variant>
        <vt:lpstr>Nosaukums</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Buvuznemums Restaurators</dc:creator>
  <cp:lastModifiedBy>Liene</cp:lastModifiedBy>
  <cp:revision>2</cp:revision>
  <cp:lastPrinted>2019-07-11T07:55:00Z</cp:lastPrinted>
  <dcterms:created xsi:type="dcterms:W3CDTF">2019-09-21T05:14:00Z</dcterms:created>
  <dcterms:modified xsi:type="dcterms:W3CDTF">2019-09-21T05:14:00Z</dcterms:modified>
</cp:coreProperties>
</file>